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006B" w:rsidRPr="007270B1" w:rsidRDefault="0031006B" w:rsidP="00CA43A8">
      <w:pPr>
        <w:spacing w:line="242" w:lineRule="auto"/>
        <w:ind w:right="60"/>
        <w:jc w:val="center"/>
        <w:rPr>
          <w:rFonts w:ascii="Arial" w:eastAsia="Arial" w:hAnsi="Arial" w:cs="Arial"/>
        </w:rPr>
      </w:pPr>
    </w:p>
    <w:p w:rsidR="008301CE" w:rsidRPr="007270B1" w:rsidRDefault="008301CE" w:rsidP="00CA43A8">
      <w:pPr>
        <w:spacing w:line="242" w:lineRule="auto"/>
        <w:ind w:right="60"/>
        <w:jc w:val="center"/>
        <w:rPr>
          <w:rFonts w:ascii="Arial" w:eastAsia="Arial" w:hAnsi="Arial" w:cs="Arial"/>
        </w:rPr>
      </w:pPr>
      <w:r w:rsidRPr="007270B1">
        <w:rPr>
          <w:rFonts w:ascii="Arial" w:eastAsia="Arial" w:hAnsi="Arial" w:cs="Arial"/>
        </w:rPr>
        <w:t xml:space="preserve">Texto aprobado en primer debate en la Comisión Segunda Permanente </w:t>
      </w:r>
      <w:r w:rsidR="00864D2A" w:rsidRPr="007270B1">
        <w:rPr>
          <w:rFonts w:ascii="Arial" w:eastAsia="Arial" w:hAnsi="Arial" w:cs="Arial"/>
        </w:rPr>
        <w:t>de Gobierno en sesión del día 2</w:t>
      </w:r>
      <w:r w:rsidRPr="007270B1">
        <w:rPr>
          <w:rFonts w:ascii="Arial" w:eastAsia="Arial" w:hAnsi="Arial" w:cs="Arial"/>
        </w:rPr>
        <w:t xml:space="preserve"> </w:t>
      </w:r>
      <w:r w:rsidR="003155C0" w:rsidRPr="007270B1">
        <w:rPr>
          <w:rFonts w:ascii="Arial" w:eastAsia="Arial" w:hAnsi="Arial" w:cs="Arial"/>
        </w:rPr>
        <w:t>j</w:t>
      </w:r>
      <w:r w:rsidR="00864D2A" w:rsidRPr="007270B1">
        <w:rPr>
          <w:rFonts w:ascii="Arial" w:eastAsia="Arial" w:hAnsi="Arial" w:cs="Arial"/>
        </w:rPr>
        <w:t xml:space="preserve">unio </w:t>
      </w:r>
      <w:r w:rsidRPr="007270B1">
        <w:rPr>
          <w:rFonts w:ascii="Arial" w:eastAsia="Arial" w:hAnsi="Arial" w:cs="Arial"/>
        </w:rPr>
        <w:t>de 2025</w:t>
      </w:r>
    </w:p>
    <w:p w:rsidR="001345EB" w:rsidRPr="007270B1" w:rsidRDefault="001345EB" w:rsidP="001345EB">
      <w:pPr>
        <w:spacing w:before="250"/>
        <w:ind w:right="1721"/>
        <w:jc w:val="center"/>
        <w:rPr>
          <w:rFonts w:ascii="Arial" w:hAnsi="Arial" w:cs="Arial"/>
          <w:b/>
        </w:rPr>
      </w:pPr>
      <w:r w:rsidRPr="007270B1">
        <w:rPr>
          <w:rFonts w:ascii="Arial" w:hAnsi="Arial" w:cs="Arial"/>
          <w:b/>
        </w:rPr>
        <w:t>PROYECTO DE ACUERDO No. 503 DE 2025</w:t>
      </w:r>
    </w:p>
    <w:p w:rsidR="007270B1" w:rsidRDefault="007270B1" w:rsidP="007270B1">
      <w:pPr>
        <w:ind w:left="7" w:right="414"/>
        <w:jc w:val="center"/>
        <w:rPr>
          <w:rFonts w:ascii="Arial" w:hAnsi="Arial" w:cs="Arial"/>
          <w:b/>
        </w:rPr>
      </w:pPr>
    </w:p>
    <w:p w:rsidR="007270B1" w:rsidRPr="007270B1" w:rsidRDefault="007270B1" w:rsidP="007270B1">
      <w:pPr>
        <w:ind w:left="7" w:right="414"/>
        <w:jc w:val="center"/>
        <w:rPr>
          <w:rFonts w:ascii="Arial" w:hAnsi="Arial" w:cs="Arial"/>
          <w:b/>
        </w:rPr>
      </w:pPr>
      <w:r w:rsidRPr="007270B1">
        <w:rPr>
          <w:rFonts w:ascii="Arial" w:hAnsi="Arial" w:cs="Arial"/>
          <w:b/>
        </w:rPr>
        <w:t>“POR</w:t>
      </w:r>
      <w:r w:rsidRPr="007270B1">
        <w:rPr>
          <w:rFonts w:ascii="Arial" w:hAnsi="Arial" w:cs="Arial"/>
          <w:b/>
          <w:spacing w:val="-3"/>
        </w:rPr>
        <w:t xml:space="preserve"> </w:t>
      </w:r>
      <w:r w:rsidRPr="007270B1">
        <w:rPr>
          <w:rFonts w:ascii="Arial" w:hAnsi="Arial" w:cs="Arial"/>
          <w:b/>
        </w:rPr>
        <w:t>EL</w:t>
      </w:r>
      <w:r w:rsidRPr="007270B1">
        <w:rPr>
          <w:rFonts w:ascii="Arial" w:hAnsi="Arial" w:cs="Arial"/>
          <w:b/>
          <w:spacing w:val="-4"/>
        </w:rPr>
        <w:t xml:space="preserve"> </w:t>
      </w:r>
      <w:r w:rsidRPr="007270B1">
        <w:rPr>
          <w:rFonts w:ascii="Arial" w:hAnsi="Arial" w:cs="Arial"/>
          <w:b/>
        </w:rPr>
        <w:t>CUAL</w:t>
      </w:r>
      <w:r w:rsidRPr="007270B1">
        <w:rPr>
          <w:rFonts w:ascii="Arial" w:hAnsi="Arial" w:cs="Arial"/>
          <w:b/>
          <w:spacing w:val="-4"/>
        </w:rPr>
        <w:t xml:space="preserve"> </w:t>
      </w:r>
      <w:r w:rsidRPr="007270B1">
        <w:rPr>
          <w:rFonts w:ascii="Arial" w:hAnsi="Arial" w:cs="Arial"/>
          <w:b/>
        </w:rPr>
        <w:t>SE</w:t>
      </w:r>
      <w:r w:rsidRPr="007270B1">
        <w:rPr>
          <w:rFonts w:ascii="Arial" w:hAnsi="Arial" w:cs="Arial"/>
          <w:b/>
          <w:spacing w:val="-5"/>
        </w:rPr>
        <w:t xml:space="preserve"> </w:t>
      </w:r>
      <w:r w:rsidRPr="007270B1">
        <w:rPr>
          <w:rFonts w:ascii="Arial" w:hAnsi="Arial" w:cs="Arial"/>
          <w:b/>
        </w:rPr>
        <w:t>ESTABLECEN</w:t>
      </w:r>
      <w:r w:rsidRPr="007270B1">
        <w:rPr>
          <w:rFonts w:ascii="Arial" w:hAnsi="Arial" w:cs="Arial"/>
          <w:b/>
          <w:spacing w:val="-4"/>
        </w:rPr>
        <w:t xml:space="preserve"> </w:t>
      </w:r>
      <w:r w:rsidRPr="007270B1">
        <w:rPr>
          <w:rFonts w:ascii="Arial" w:hAnsi="Arial" w:cs="Arial"/>
          <w:b/>
        </w:rPr>
        <w:t>LINEAMIENTOS</w:t>
      </w:r>
      <w:r w:rsidRPr="007270B1">
        <w:rPr>
          <w:rFonts w:ascii="Arial" w:hAnsi="Arial" w:cs="Arial"/>
          <w:b/>
          <w:spacing w:val="-3"/>
        </w:rPr>
        <w:t xml:space="preserve"> </w:t>
      </w:r>
      <w:r w:rsidRPr="007270B1">
        <w:rPr>
          <w:rFonts w:ascii="Arial" w:hAnsi="Arial" w:cs="Arial"/>
          <w:b/>
        </w:rPr>
        <w:t>PARA</w:t>
      </w:r>
      <w:r w:rsidRPr="007270B1">
        <w:rPr>
          <w:rFonts w:ascii="Arial" w:hAnsi="Arial" w:cs="Arial"/>
          <w:b/>
          <w:spacing w:val="-4"/>
        </w:rPr>
        <w:t xml:space="preserve"> </w:t>
      </w:r>
      <w:r w:rsidRPr="007270B1">
        <w:rPr>
          <w:rFonts w:ascii="Arial" w:hAnsi="Arial" w:cs="Arial"/>
          <w:b/>
        </w:rPr>
        <w:t>LA</w:t>
      </w:r>
      <w:r w:rsidRPr="007270B1">
        <w:rPr>
          <w:rFonts w:ascii="Arial" w:hAnsi="Arial" w:cs="Arial"/>
          <w:b/>
          <w:spacing w:val="-4"/>
        </w:rPr>
        <w:t xml:space="preserve"> </w:t>
      </w:r>
      <w:r w:rsidRPr="007270B1">
        <w:rPr>
          <w:rFonts w:ascii="Arial" w:hAnsi="Arial" w:cs="Arial"/>
          <w:b/>
        </w:rPr>
        <w:t>ATENCIÓN</w:t>
      </w:r>
      <w:r w:rsidRPr="007270B1">
        <w:rPr>
          <w:rFonts w:ascii="Arial" w:hAnsi="Arial" w:cs="Arial"/>
          <w:b/>
          <w:spacing w:val="-4"/>
        </w:rPr>
        <w:t xml:space="preserve"> </w:t>
      </w:r>
      <w:r w:rsidRPr="007270B1">
        <w:rPr>
          <w:rFonts w:ascii="Arial" w:hAnsi="Arial" w:cs="Arial"/>
          <w:b/>
        </w:rPr>
        <w:t>DE</w:t>
      </w:r>
      <w:r w:rsidRPr="007270B1">
        <w:rPr>
          <w:rFonts w:ascii="Arial" w:hAnsi="Arial" w:cs="Arial"/>
          <w:b/>
          <w:spacing w:val="-4"/>
        </w:rPr>
        <w:t xml:space="preserve"> </w:t>
      </w:r>
      <w:r w:rsidRPr="007270B1">
        <w:rPr>
          <w:rFonts w:ascii="Arial" w:hAnsi="Arial" w:cs="Arial"/>
          <w:b/>
        </w:rPr>
        <w:t>RIÑAS O CONFRONTACIONES VIOLENTAS QUE PUEDAN DERIVAR EN AGRESIONES FÍSICAS EN EL DISTRITO CAPITAL”</w:t>
      </w:r>
    </w:p>
    <w:p w:rsidR="007270B1" w:rsidRPr="007270B1" w:rsidRDefault="007270B1" w:rsidP="007270B1">
      <w:pPr>
        <w:spacing w:before="252"/>
        <w:ind w:left="1318" w:right="1721"/>
        <w:jc w:val="center"/>
        <w:rPr>
          <w:rFonts w:ascii="Arial" w:hAnsi="Arial" w:cs="Arial"/>
          <w:b/>
        </w:rPr>
      </w:pPr>
      <w:r w:rsidRPr="007270B1">
        <w:rPr>
          <w:rFonts w:ascii="Arial" w:hAnsi="Arial" w:cs="Arial"/>
          <w:b/>
        </w:rPr>
        <w:t>EL</w:t>
      </w:r>
      <w:r w:rsidRPr="007270B1">
        <w:rPr>
          <w:rFonts w:ascii="Arial" w:hAnsi="Arial" w:cs="Arial"/>
          <w:b/>
          <w:spacing w:val="-5"/>
        </w:rPr>
        <w:t xml:space="preserve"> </w:t>
      </w:r>
      <w:r w:rsidRPr="007270B1">
        <w:rPr>
          <w:rFonts w:ascii="Arial" w:hAnsi="Arial" w:cs="Arial"/>
          <w:b/>
        </w:rPr>
        <w:t>CONCEJO</w:t>
      </w:r>
      <w:r w:rsidRPr="007270B1">
        <w:rPr>
          <w:rFonts w:ascii="Arial" w:hAnsi="Arial" w:cs="Arial"/>
          <w:b/>
          <w:spacing w:val="-3"/>
        </w:rPr>
        <w:t xml:space="preserve"> </w:t>
      </w:r>
      <w:r w:rsidRPr="007270B1">
        <w:rPr>
          <w:rFonts w:ascii="Arial" w:hAnsi="Arial" w:cs="Arial"/>
          <w:b/>
        </w:rPr>
        <w:t>DE</w:t>
      </w:r>
      <w:r w:rsidRPr="007270B1">
        <w:rPr>
          <w:rFonts w:ascii="Arial" w:hAnsi="Arial" w:cs="Arial"/>
          <w:b/>
          <w:spacing w:val="-4"/>
        </w:rPr>
        <w:t xml:space="preserve"> </w:t>
      </w:r>
      <w:r w:rsidRPr="007270B1">
        <w:rPr>
          <w:rFonts w:ascii="Arial" w:hAnsi="Arial" w:cs="Arial"/>
          <w:b/>
        </w:rPr>
        <w:t>BOGOTÁ,</w:t>
      </w:r>
      <w:r w:rsidRPr="007270B1">
        <w:rPr>
          <w:rFonts w:ascii="Arial" w:hAnsi="Arial" w:cs="Arial"/>
          <w:b/>
          <w:spacing w:val="-4"/>
        </w:rPr>
        <w:t xml:space="preserve"> </w:t>
      </w:r>
      <w:r w:rsidRPr="007270B1">
        <w:rPr>
          <w:rFonts w:ascii="Arial" w:hAnsi="Arial" w:cs="Arial"/>
          <w:b/>
        </w:rPr>
        <w:t>D.</w:t>
      </w:r>
      <w:r w:rsidRPr="007270B1">
        <w:rPr>
          <w:rFonts w:ascii="Arial" w:hAnsi="Arial" w:cs="Arial"/>
          <w:b/>
          <w:spacing w:val="-4"/>
        </w:rPr>
        <w:t xml:space="preserve"> </w:t>
      </w:r>
      <w:r w:rsidRPr="007270B1">
        <w:rPr>
          <w:rFonts w:ascii="Arial" w:hAnsi="Arial" w:cs="Arial"/>
          <w:b/>
          <w:spacing w:val="-5"/>
        </w:rPr>
        <w:t>C.,</w:t>
      </w:r>
    </w:p>
    <w:p w:rsidR="007270B1" w:rsidRPr="007270B1" w:rsidRDefault="007270B1" w:rsidP="007270B1">
      <w:pPr>
        <w:pStyle w:val="Textoindependiente"/>
        <w:rPr>
          <w:rFonts w:ascii="Arial" w:hAnsi="Arial" w:cs="Arial"/>
          <w:b/>
        </w:rPr>
      </w:pPr>
    </w:p>
    <w:p w:rsidR="007270B1" w:rsidRPr="00A14E57" w:rsidRDefault="007270B1" w:rsidP="007270B1">
      <w:pPr>
        <w:ind w:left="7" w:right="415"/>
        <w:jc w:val="center"/>
        <w:rPr>
          <w:rFonts w:ascii="Arial" w:hAnsi="Arial" w:cs="Arial"/>
        </w:rPr>
      </w:pPr>
      <w:r w:rsidRPr="00A14E57">
        <w:rPr>
          <w:rFonts w:ascii="Arial" w:hAnsi="Arial" w:cs="Arial"/>
        </w:rPr>
        <w:t>En</w:t>
      </w:r>
      <w:r w:rsidRPr="00A14E57">
        <w:rPr>
          <w:rFonts w:ascii="Arial" w:hAnsi="Arial" w:cs="Arial"/>
          <w:spacing w:val="-2"/>
        </w:rPr>
        <w:t xml:space="preserve"> </w:t>
      </w:r>
      <w:r w:rsidRPr="00A14E57">
        <w:rPr>
          <w:rFonts w:ascii="Arial" w:hAnsi="Arial" w:cs="Arial"/>
        </w:rPr>
        <w:t>ejercicio</w:t>
      </w:r>
      <w:r w:rsidRPr="00A14E57">
        <w:rPr>
          <w:rFonts w:ascii="Arial" w:hAnsi="Arial" w:cs="Arial"/>
          <w:spacing w:val="-2"/>
        </w:rPr>
        <w:t xml:space="preserve"> </w:t>
      </w:r>
      <w:r w:rsidRPr="00A14E57">
        <w:rPr>
          <w:rFonts w:ascii="Arial" w:hAnsi="Arial" w:cs="Arial"/>
        </w:rPr>
        <w:t>de</w:t>
      </w:r>
      <w:r w:rsidRPr="00A14E57">
        <w:rPr>
          <w:rFonts w:ascii="Arial" w:hAnsi="Arial" w:cs="Arial"/>
          <w:spacing w:val="-2"/>
        </w:rPr>
        <w:t xml:space="preserve"> </w:t>
      </w:r>
      <w:r w:rsidRPr="00A14E57">
        <w:rPr>
          <w:rFonts w:ascii="Arial" w:hAnsi="Arial" w:cs="Arial"/>
        </w:rPr>
        <w:t>sus</w:t>
      </w:r>
      <w:r w:rsidRPr="00A14E57">
        <w:rPr>
          <w:rFonts w:ascii="Arial" w:hAnsi="Arial" w:cs="Arial"/>
          <w:spacing w:val="-5"/>
        </w:rPr>
        <w:t xml:space="preserve"> </w:t>
      </w:r>
      <w:r w:rsidRPr="00A14E57">
        <w:rPr>
          <w:rFonts w:ascii="Arial" w:hAnsi="Arial" w:cs="Arial"/>
        </w:rPr>
        <w:t>facultades</w:t>
      </w:r>
      <w:r w:rsidRPr="00A14E57">
        <w:rPr>
          <w:rFonts w:ascii="Arial" w:hAnsi="Arial" w:cs="Arial"/>
          <w:spacing w:val="-2"/>
        </w:rPr>
        <w:t xml:space="preserve"> </w:t>
      </w:r>
      <w:r w:rsidRPr="00A14E57">
        <w:rPr>
          <w:rFonts w:ascii="Arial" w:hAnsi="Arial" w:cs="Arial"/>
        </w:rPr>
        <w:t>constitucionales</w:t>
      </w:r>
      <w:r w:rsidRPr="00A14E57">
        <w:rPr>
          <w:rFonts w:ascii="Arial" w:hAnsi="Arial" w:cs="Arial"/>
          <w:spacing w:val="-4"/>
        </w:rPr>
        <w:t xml:space="preserve"> </w:t>
      </w:r>
      <w:r w:rsidRPr="00A14E57">
        <w:rPr>
          <w:rFonts w:ascii="Arial" w:hAnsi="Arial" w:cs="Arial"/>
        </w:rPr>
        <w:t>y</w:t>
      </w:r>
      <w:r w:rsidRPr="00A14E57">
        <w:rPr>
          <w:rFonts w:ascii="Arial" w:hAnsi="Arial" w:cs="Arial"/>
          <w:spacing w:val="-2"/>
        </w:rPr>
        <w:t xml:space="preserve"> </w:t>
      </w:r>
      <w:r w:rsidRPr="00A14E57">
        <w:rPr>
          <w:rFonts w:ascii="Arial" w:hAnsi="Arial" w:cs="Arial"/>
        </w:rPr>
        <w:t>legales,</w:t>
      </w:r>
      <w:r w:rsidRPr="00A14E57">
        <w:rPr>
          <w:rFonts w:ascii="Arial" w:hAnsi="Arial" w:cs="Arial"/>
          <w:spacing w:val="-5"/>
        </w:rPr>
        <w:t xml:space="preserve"> </w:t>
      </w:r>
      <w:r w:rsidRPr="00A14E57">
        <w:rPr>
          <w:rFonts w:ascii="Arial" w:hAnsi="Arial" w:cs="Arial"/>
        </w:rPr>
        <w:t>en</w:t>
      </w:r>
      <w:r w:rsidRPr="00A14E57">
        <w:rPr>
          <w:rFonts w:ascii="Arial" w:hAnsi="Arial" w:cs="Arial"/>
          <w:spacing w:val="-2"/>
        </w:rPr>
        <w:t xml:space="preserve"> </w:t>
      </w:r>
      <w:r w:rsidRPr="00A14E57">
        <w:rPr>
          <w:rFonts w:ascii="Arial" w:hAnsi="Arial" w:cs="Arial"/>
        </w:rPr>
        <w:t>especial</w:t>
      </w:r>
      <w:r w:rsidRPr="00A14E57">
        <w:rPr>
          <w:rFonts w:ascii="Arial" w:hAnsi="Arial" w:cs="Arial"/>
          <w:spacing w:val="-4"/>
        </w:rPr>
        <w:t xml:space="preserve"> </w:t>
      </w:r>
      <w:r w:rsidRPr="00A14E57">
        <w:rPr>
          <w:rFonts w:ascii="Arial" w:hAnsi="Arial" w:cs="Arial"/>
        </w:rPr>
        <w:t>conferida</w:t>
      </w:r>
      <w:r w:rsidRPr="00A14E57">
        <w:rPr>
          <w:rFonts w:ascii="Arial" w:hAnsi="Arial" w:cs="Arial"/>
          <w:spacing w:val="-5"/>
        </w:rPr>
        <w:t xml:space="preserve"> </w:t>
      </w:r>
      <w:r w:rsidRPr="00A14E57">
        <w:rPr>
          <w:rFonts w:ascii="Arial" w:hAnsi="Arial" w:cs="Arial"/>
        </w:rPr>
        <w:t>por</w:t>
      </w:r>
      <w:r w:rsidRPr="00A14E57">
        <w:rPr>
          <w:rFonts w:ascii="Arial" w:hAnsi="Arial" w:cs="Arial"/>
          <w:spacing w:val="-2"/>
        </w:rPr>
        <w:t xml:space="preserve"> </w:t>
      </w:r>
      <w:r w:rsidRPr="00A14E57">
        <w:rPr>
          <w:rFonts w:ascii="Arial" w:hAnsi="Arial" w:cs="Arial"/>
        </w:rPr>
        <w:t>el</w:t>
      </w:r>
      <w:r w:rsidRPr="00A14E57">
        <w:rPr>
          <w:rFonts w:ascii="Arial" w:hAnsi="Arial" w:cs="Arial"/>
          <w:spacing w:val="-4"/>
        </w:rPr>
        <w:t xml:space="preserve"> </w:t>
      </w:r>
      <w:r w:rsidRPr="00A14E57">
        <w:rPr>
          <w:rFonts w:ascii="Arial" w:hAnsi="Arial" w:cs="Arial"/>
        </w:rPr>
        <w:t>artículo 12 numeral 1 del Decreto Ley 1421 de 1993,</w:t>
      </w:r>
    </w:p>
    <w:p w:rsidR="007270B1" w:rsidRPr="007270B1" w:rsidRDefault="007270B1" w:rsidP="007270B1">
      <w:pPr>
        <w:pStyle w:val="Textoindependiente"/>
        <w:rPr>
          <w:rFonts w:ascii="Arial" w:hAnsi="Arial" w:cs="Arial"/>
          <w:b/>
        </w:rPr>
      </w:pPr>
    </w:p>
    <w:p w:rsidR="007270B1" w:rsidRPr="007270B1" w:rsidRDefault="007270B1" w:rsidP="007270B1">
      <w:pPr>
        <w:ind w:left="1315" w:right="1723"/>
        <w:jc w:val="center"/>
        <w:rPr>
          <w:rFonts w:ascii="Arial" w:hAnsi="Arial" w:cs="Arial"/>
          <w:b/>
        </w:rPr>
      </w:pPr>
      <w:r w:rsidRPr="007270B1">
        <w:rPr>
          <w:rFonts w:ascii="Arial" w:hAnsi="Arial" w:cs="Arial"/>
          <w:b/>
          <w:spacing w:val="-2"/>
        </w:rPr>
        <w:t>ACUERDA:</w:t>
      </w:r>
    </w:p>
    <w:p w:rsidR="007270B1" w:rsidRPr="007270B1" w:rsidRDefault="007270B1" w:rsidP="007270B1">
      <w:pPr>
        <w:pStyle w:val="Textoindependiente"/>
        <w:rPr>
          <w:rFonts w:ascii="Arial" w:hAnsi="Arial" w:cs="Arial"/>
          <w:b/>
        </w:rPr>
      </w:pPr>
    </w:p>
    <w:p w:rsidR="007270B1" w:rsidRPr="007270B1" w:rsidRDefault="007270B1" w:rsidP="007270B1">
      <w:pPr>
        <w:pStyle w:val="Textoindependiente"/>
        <w:ind w:left="2" w:right="406"/>
        <w:jc w:val="both"/>
        <w:rPr>
          <w:rFonts w:ascii="Arial" w:hAnsi="Arial" w:cs="Arial"/>
        </w:rPr>
      </w:pPr>
      <w:r w:rsidRPr="007270B1">
        <w:rPr>
          <w:rFonts w:ascii="Arial" w:hAnsi="Arial" w:cs="Arial"/>
          <w:b/>
        </w:rPr>
        <w:t xml:space="preserve">Artículo 1. Objeto. </w:t>
      </w:r>
      <w:r w:rsidRPr="007270B1">
        <w:rPr>
          <w:rFonts w:ascii="Arial" w:hAnsi="Arial" w:cs="Arial"/>
        </w:rPr>
        <w:t>El presente Acuerdo establece lineamientos para la atención de riñas o confrontaciones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violentas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que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puedan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derivar</w:t>
      </w:r>
      <w:r w:rsidRPr="007270B1">
        <w:rPr>
          <w:rFonts w:ascii="Arial" w:hAnsi="Arial" w:cs="Arial"/>
          <w:spacing w:val="-1"/>
        </w:rPr>
        <w:t xml:space="preserve"> </w:t>
      </w:r>
      <w:r w:rsidRPr="007270B1">
        <w:rPr>
          <w:rFonts w:ascii="Arial" w:hAnsi="Arial" w:cs="Arial"/>
        </w:rPr>
        <w:t>en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agresiones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físicas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en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el</w:t>
      </w:r>
      <w:r w:rsidRPr="007270B1">
        <w:rPr>
          <w:rFonts w:ascii="Arial" w:hAnsi="Arial" w:cs="Arial"/>
          <w:spacing w:val="-1"/>
        </w:rPr>
        <w:t xml:space="preserve"> </w:t>
      </w:r>
      <w:r w:rsidRPr="007270B1">
        <w:rPr>
          <w:rFonts w:ascii="Arial" w:hAnsi="Arial" w:cs="Arial"/>
        </w:rPr>
        <w:t>Distrito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Capital,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derivadas de fenómenos de convivencia o conflictividades sociales.</w:t>
      </w:r>
    </w:p>
    <w:p w:rsidR="007270B1" w:rsidRPr="007270B1" w:rsidRDefault="007270B1" w:rsidP="007270B1">
      <w:pPr>
        <w:pStyle w:val="Textoindependiente"/>
        <w:spacing w:before="1"/>
        <w:rPr>
          <w:rFonts w:ascii="Arial" w:hAnsi="Arial" w:cs="Arial"/>
        </w:rPr>
      </w:pPr>
      <w:bookmarkStart w:id="0" w:name="_GoBack"/>
      <w:bookmarkEnd w:id="0"/>
    </w:p>
    <w:p w:rsidR="007270B1" w:rsidRPr="007270B1" w:rsidRDefault="007270B1" w:rsidP="007270B1">
      <w:pPr>
        <w:pStyle w:val="Textoindependiente"/>
        <w:ind w:left="2" w:right="406"/>
        <w:jc w:val="both"/>
        <w:rPr>
          <w:rFonts w:ascii="Arial" w:hAnsi="Arial" w:cs="Arial"/>
        </w:rPr>
      </w:pPr>
      <w:r w:rsidRPr="007270B1">
        <w:rPr>
          <w:rFonts w:ascii="Arial" w:hAnsi="Arial" w:cs="Arial"/>
          <w:b/>
        </w:rPr>
        <w:t xml:space="preserve">Parágrafo. </w:t>
      </w:r>
      <w:r w:rsidRPr="007270B1">
        <w:rPr>
          <w:rFonts w:ascii="Arial" w:hAnsi="Arial" w:cs="Arial"/>
        </w:rPr>
        <w:t>Los lineamientos del presente Acuerdo se ciñen a hechos derivados de casos de convivencia y no a problemáticas surgidas de actividades delictivas o criminales, las cuales requieren un enfoque de abordaje diferente.</w:t>
      </w:r>
    </w:p>
    <w:p w:rsidR="007270B1" w:rsidRDefault="007270B1" w:rsidP="007270B1">
      <w:pPr>
        <w:pStyle w:val="Textoindependiente"/>
        <w:spacing w:before="240"/>
        <w:ind w:right="408"/>
        <w:jc w:val="both"/>
        <w:rPr>
          <w:rFonts w:ascii="Arial" w:hAnsi="Arial" w:cs="Arial"/>
        </w:rPr>
      </w:pPr>
      <w:r w:rsidRPr="007270B1">
        <w:rPr>
          <w:rFonts w:ascii="Arial" w:hAnsi="Arial" w:cs="Arial"/>
          <w:b/>
        </w:rPr>
        <w:t>Artículo 2. Lineamientos</w:t>
      </w:r>
      <w:r>
        <w:rPr>
          <w:rFonts w:ascii="Arial" w:hAnsi="Arial" w:cs="Arial"/>
          <w:b/>
        </w:rPr>
        <w:t>.</w:t>
      </w:r>
      <w:r w:rsidRPr="007270B1">
        <w:rPr>
          <w:rFonts w:ascii="Arial" w:hAnsi="Arial" w:cs="Arial"/>
          <w:b/>
        </w:rPr>
        <w:t xml:space="preserve"> </w:t>
      </w:r>
      <w:r w:rsidRPr="007270B1">
        <w:rPr>
          <w:rFonts w:ascii="Arial" w:hAnsi="Arial" w:cs="Arial"/>
        </w:rPr>
        <w:t>Para la atención de riñas o confrontaciones violentas que puedan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derivar en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agresiones físicas en el Distrito Capital, derivadas de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fenómenos de convivencia o conflictividades sociales, se tendrán en cuenta los siguientes lineamientos</w:t>
      </w:r>
      <w:r>
        <w:rPr>
          <w:rFonts w:ascii="Arial" w:hAnsi="Arial" w:cs="Arial"/>
        </w:rPr>
        <w:t>:</w:t>
      </w:r>
    </w:p>
    <w:p w:rsidR="007270B1" w:rsidRDefault="007270B1" w:rsidP="007270B1">
      <w:pPr>
        <w:pStyle w:val="Textoindependiente"/>
        <w:spacing w:before="60"/>
        <w:ind w:right="408"/>
        <w:jc w:val="both"/>
        <w:rPr>
          <w:rFonts w:ascii="Arial" w:hAnsi="Arial" w:cs="Arial"/>
        </w:rPr>
      </w:pPr>
    </w:p>
    <w:p w:rsidR="007270B1" w:rsidRDefault="007270B1" w:rsidP="007270B1">
      <w:pPr>
        <w:pStyle w:val="Textoindependiente"/>
        <w:numPr>
          <w:ilvl w:val="0"/>
          <w:numId w:val="15"/>
        </w:numPr>
        <w:ind w:left="714" w:right="408" w:hanging="357"/>
        <w:jc w:val="both"/>
        <w:rPr>
          <w:rFonts w:ascii="Arial" w:hAnsi="Arial" w:cs="Arial"/>
        </w:rPr>
      </w:pPr>
      <w:r w:rsidRPr="007270B1">
        <w:rPr>
          <w:rFonts w:ascii="Arial" w:hAnsi="Arial" w:cs="Arial"/>
        </w:rPr>
        <w:t>Prevención</w:t>
      </w:r>
      <w:r w:rsidRPr="007270B1">
        <w:rPr>
          <w:rFonts w:ascii="Arial" w:hAnsi="Arial" w:cs="Arial"/>
          <w:spacing w:val="-4"/>
        </w:rPr>
        <w:t xml:space="preserve"> </w:t>
      </w:r>
      <w:r w:rsidRPr="007270B1">
        <w:rPr>
          <w:rFonts w:ascii="Arial" w:hAnsi="Arial" w:cs="Arial"/>
        </w:rPr>
        <w:t>social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y</w:t>
      </w:r>
      <w:r w:rsidRPr="007270B1">
        <w:rPr>
          <w:rFonts w:ascii="Arial" w:hAnsi="Arial" w:cs="Arial"/>
          <w:spacing w:val="-5"/>
        </w:rPr>
        <w:t xml:space="preserve"> </w:t>
      </w:r>
      <w:r w:rsidRPr="007270B1">
        <w:rPr>
          <w:rFonts w:ascii="Arial" w:hAnsi="Arial" w:cs="Arial"/>
          <w:spacing w:val="-2"/>
        </w:rPr>
        <w:t>comunitaria</w:t>
      </w:r>
    </w:p>
    <w:p w:rsidR="007270B1" w:rsidRDefault="007270B1" w:rsidP="007270B1">
      <w:pPr>
        <w:pStyle w:val="Textoindependiente"/>
        <w:numPr>
          <w:ilvl w:val="0"/>
          <w:numId w:val="15"/>
        </w:numPr>
        <w:ind w:left="714" w:right="408" w:hanging="357"/>
        <w:jc w:val="both"/>
        <w:rPr>
          <w:rFonts w:ascii="Arial" w:hAnsi="Arial" w:cs="Arial"/>
        </w:rPr>
      </w:pPr>
      <w:r w:rsidRPr="007270B1">
        <w:rPr>
          <w:rFonts w:ascii="Arial" w:hAnsi="Arial" w:cs="Arial"/>
        </w:rPr>
        <w:t>Cultura</w:t>
      </w:r>
      <w:r w:rsidRPr="007270B1">
        <w:rPr>
          <w:rFonts w:ascii="Arial" w:hAnsi="Arial" w:cs="Arial"/>
          <w:spacing w:val="-11"/>
        </w:rPr>
        <w:t xml:space="preserve"> </w:t>
      </w:r>
      <w:r w:rsidRPr="007270B1">
        <w:rPr>
          <w:rFonts w:ascii="Arial" w:hAnsi="Arial" w:cs="Arial"/>
        </w:rPr>
        <w:t>ciudadana</w:t>
      </w:r>
      <w:r w:rsidRPr="007270B1">
        <w:rPr>
          <w:rFonts w:ascii="Arial" w:hAnsi="Arial" w:cs="Arial"/>
          <w:spacing w:val="-10"/>
        </w:rPr>
        <w:t xml:space="preserve"> </w:t>
      </w:r>
      <w:r w:rsidRPr="007270B1">
        <w:rPr>
          <w:rFonts w:ascii="Arial" w:hAnsi="Arial" w:cs="Arial"/>
        </w:rPr>
        <w:t>y</w:t>
      </w:r>
      <w:r w:rsidRPr="007270B1">
        <w:rPr>
          <w:rFonts w:ascii="Arial" w:hAnsi="Arial" w:cs="Arial"/>
          <w:spacing w:val="-10"/>
        </w:rPr>
        <w:t xml:space="preserve"> </w:t>
      </w:r>
      <w:r w:rsidRPr="007270B1">
        <w:rPr>
          <w:rFonts w:ascii="Arial" w:hAnsi="Arial" w:cs="Arial"/>
        </w:rPr>
        <w:t>civismo</w:t>
      </w:r>
    </w:p>
    <w:p w:rsidR="007270B1" w:rsidRDefault="007270B1" w:rsidP="007270B1">
      <w:pPr>
        <w:pStyle w:val="Textoindependiente"/>
        <w:numPr>
          <w:ilvl w:val="0"/>
          <w:numId w:val="15"/>
        </w:numPr>
        <w:ind w:left="714" w:right="408" w:hanging="357"/>
        <w:jc w:val="both"/>
        <w:rPr>
          <w:rFonts w:ascii="Arial" w:hAnsi="Arial" w:cs="Arial"/>
        </w:rPr>
      </w:pPr>
      <w:r w:rsidRPr="007270B1">
        <w:rPr>
          <w:rFonts w:ascii="Arial" w:hAnsi="Arial" w:cs="Arial"/>
        </w:rPr>
        <w:t>Intervenciones focalizadas</w:t>
      </w:r>
    </w:p>
    <w:p w:rsidR="007270B1" w:rsidRPr="007270B1" w:rsidRDefault="007270B1" w:rsidP="007270B1">
      <w:pPr>
        <w:pStyle w:val="Textoindependiente"/>
        <w:numPr>
          <w:ilvl w:val="0"/>
          <w:numId w:val="15"/>
        </w:numPr>
        <w:ind w:left="714" w:right="408" w:hanging="357"/>
        <w:jc w:val="both"/>
        <w:rPr>
          <w:rFonts w:ascii="Arial" w:hAnsi="Arial" w:cs="Arial"/>
        </w:rPr>
      </w:pPr>
      <w:r w:rsidRPr="007270B1">
        <w:rPr>
          <w:rFonts w:ascii="Arial" w:hAnsi="Arial" w:cs="Arial"/>
        </w:rPr>
        <w:t>Regulación</w:t>
      </w:r>
      <w:r w:rsidRPr="007270B1">
        <w:rPr>
          <w:rFonts w:ascii="Arial" w:hAnsi="Arial" w:cs="Arial"/>
          <w:spacing w:val="-3"/>
        </w:rPr>
        <w:t xml:space="preserve"> </w:t>
      </w:r>
      <w:r w:rsidRPr="007270B1">
        <w:rPr>
          <w:rFonts w:ascii="Arial" w:hAnsi="Arial" w:cs="Arial"/>
        </w:rPr>
        <w:t>y</w:t>
      </w:r>
      <w:r w:rsidRPr="007270B1">
        <w:rPr>
          <w:rFonts w:ascii="Arial" w:hAnsi="Arial" w:cs="Arial"/>
          <w:spacing w:val="-2"/>
        </w:rPr>
        <w:t xml:space="preserve"> control</w:t>
      </w:r>
    </w:p>
    <w:p w:rsidR="007270B1" w:rsidRPr="007270B1" w:rsidRDefault="007270B1" w:rsidP="007270B1">
      <w:pPr>
        <w:pStyle w:val="Textoindependiente"/>
        <w:numPr>
          <w:ilvl w:val="0"/>
          <w:numId w:val="15"/>
        </w:numPr>
        <w:ind w:left="714" w:right="408" w:hanging="357"/>
        <w:jc w:val="both"/>
        <w:rPr>
          <w:rFonts w:ascii="Arial" w:hAnsi="Arial" w:cs="Arial"/>
        </w:rPr>
      </w:pPr>
      <w:r w:rsidRPr="007270B1">
        <w:rPr>
          <w:rFonts w:ascii="Arial" w:hAnsi="Arial" w:cs="Arial"/>
        </w:rPr>
        <w:t>Impulso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a</w:t>
      </w:r>
      <w:r w:rsidRPr="007270B1">
        <w:rPr>
          <w:rFonts w:ascii="Arial" w:hAnsi="Arial" w:cs="Arial"/>
          <w:spacing w:val="-3"/>
        </w:rPr>
        <w:t xml:space="preserve"> </w:t>
      </w:r>
      <w:r w:rsidRPr="007270B1">
        <w:rPr>
          <w:rFonts w:ascii="Arial" w:hAnsi="Arial" w:cs="Arial"/>
        </w:rPr>
        <w:t>la</w:t>
      </w:r>
      <w:r w:rsidRPr="007270B1">
        <w:rPr>
          <w:rFonts w:ascii="Arial" w:hAnsi="Arial" w:cs="Arial"/>
          <w:spacing w:val="-1"/>
        </w:rPr>
        <w:t xml:space="preserve"> </w:t>
      </w:r>
      <w:r w:rsidRPr="007270B1">
        <w:rPr>
          <w:rFonts w:ascii="Arial" w:hAnsi="Arial" w:cs="Arial"/>
          <w:spacing w:val="-2"/>
        </w:rPr>
        <w:t>denuncia</w:t>
      </w:r>
    </w:p>
    <w:p w:rsidR="007270B1" w:rsidRPr="007270B1" w:rsidRDefault="007270B1" w:rsidP="007270B1">
      <w:pPr>
        <w:pStyle w:val="Textoindependiente"/>
        <w:rPr>
          <w:rFonts w:ascii="Arial" w:hAnsi="Arial" w:cs="Arial"/>
        </w:rPr>
      </w:pPr>
    </w:p>
    <w:p w:rsidR="007270B1" w:rsidRDefault="007270B1" w:rsidP="007270B1">
      <w:pPr>
        <w:pStyle w:val="Textoindependiente"/>
        <w:ind w:left="2" w:right="404"/>
        <w:jc w:val="both"/>
        <w:rPr>
          <w:rFonts w:ascii="Arial" w:hAnsi="Arial" w:cs="Arial"/>
        </w:rPr>
      </w:pPr>
      <w:r w:rsidRPr="007270B1">
        <w:rPr>
          <w:rFonts w:ascii="Arial" w:hAnsi="Arial" w:cs="Arial"/>
          <w:b/>
        </w:rPr>
        <w:t xml:space="preserve">Artículo 3. Responsables. </w:t>
      </w:r>
      <w:r w:rsidRPr="007270B1">
        <w:rPr>
          <w:rFonts w:ascii="Arial" w:hAnsi="Arial" w:cs="Arial"/>
        </w:rPr>
        <w:t xml:space="preserve">La Secretaría de Seguridad, Convivencia y Justicia en conjunto con </w:t>
      </w:r>
      <w:r w:rsidR="005E30F1">
        <w:rPr>
          <w:rFonts w:ascii="Arial" w:hAnsi="Arial" w:cs="Arial"/>
        </w:rPr>
        <w:t>la S</w:t>
      </w:r>
      <w:r w:rsidRPr="007270B1">
        <w:rPr>
          <w:rFonts w:ascii="Arial" w:hAnsi="Arial" w:cs="Arial"/>
        </w:rPr>
        <w:t xml:space="preserve">ecretaria </w:t>
      </w:r>
      <w:r w:rsidR="005E30F1">
        <w:rPr>
          <w:rFonts w:ascii="Arial" w:hAnsi="Arial" w:cs="Arial"/>
        </w:rPr>
        <w:t xml:space="preserve">Distrital </w:t>
      </w:r>
      <w:r w:rsidRPr="007270B1">
        <w:rPr>
          <w:rFonts w:ascii="Arial" w:hAnsi="Arial" w:cs="Arial"/>
        </w:rPr>
        <w:t xml:space="preserve">de Gobierno y la </w:t>
      </w:r>
      <w:r w:rsidR="005E30F1">
        <w:rPr>
          <w:rFonts w:ascii="Arial" w:hAnsi="Arial" w:cs="Arial"/>
        </w:rPr>
        <w:t>S</w:t>
      </w:r>
      <w:r w:rsidRPr="007270B1">
        <w:rPr>
          <w:rFonts w:ascii="Arial" w:hAnsi="Arial" w:cs="Arial"/>
        </w:rPr>
        <w:t xml:space="preserve">ecretaria </w:t>
      </w:r>
      <w:r w:rsidR="005E30F1">
        <w:rPr>
          <w:rFonts w:ascii="Arial" w:hAnsi="Arial" w:cs="Arial"/>
        </w:rPr>
        <w:t xml:space="preserve">Distrital </w:t>
      </w:r>
      <w:r w:rsidRPr="007270B1">
        <w:rPr>
          <w:rFonts w:ascii="Arial" w:hAnsi="Arial" w:cs="Arial"/>
        </w:rPr>
        <w:t xml:space="preserve">de </w:t>
      </w:r>
      <w:r w:rsidR="005E30F1">
        <w:rPr>
          <w:rFonts w:ascii="Arial" w:hAnsi="Arial" w:cs="Arial"/>
        </w:rPr>
        <w:t>C</w:t>
      </w:r>
      <w:r w:rsidRPr="007270B1">
        <w:rPr>
          <w:rFonts w:ascii="Arial" w:hAnsi="Arial" w:cs="Arial"/>
        </w:rPr>
        <w:t>ultura</w:t>
      </w:r>
      <w:r w:rsidR="005E30F1">
        <w:rPr>
          <w:rFonts w:ascii="Arial" w:hAnsi="Arial" w:cs="Arial"/>
        </w:rPr>
        <w:t>, Recreación y Deporte</w:t>
      </w:r>
      <w:r w:rsidRPr="007270B1">
        <w:rPr>
          <w:rFonts w:ascii="Arial" w:hAnsi="Arial" w:cs="Arial"/>
        </w:rPr>
        <w:t xml:space="preserve"> establecerán un plan de acción conjunto, que tendrá como mínimo:</w:t>
      </w:r>
    </w:p>
    <w:p w:rsidR="007270B1" w:rsidRPr="007270B1" w:rsidRDefault="007270B1" w:rsidP="007270B1">
      <w:pPr>
        <w:pStyle w:val="Textoindependiente"/>
        <w:ind w:left="2" w:right="404"/>
        <w:jc w:val="both"/>
        <w:rPr>
          <w:rFonts w:ascii="Arial" w:hAnsi="Arial" w:cs="Arial"/>
        </w:rPr>
      </w:pPr>
    </w:p>
    <w:p w:rsidR="007270B1" w:rsidRPr="009F328D" w:rsidRDefault="007270B1" w:rsidP="007270B1">
      <w:pPr>
        <w:pStyle w:val="Prrafodelista"/>
        <w:numPr>
          <w:ilvl w:val="0"/>
          <w:numId w:val="16"/>
        </w:numPr>
        <w:tabs>
          <w:tab w:val="left" w:pos="167"/>
        </w:tabs>
        <w:spacing w:line="252" w:lineRule="exact"/>
        <w:contextualSpacing/>
        <w:jc w:val="both"/>
        <w:rPr>
          <w:rFonts w:ascii="Arial" w:hAnsi="Arial" w:cs="Arial"/>
        </w:rPr>
      </w:pPr>
      <w:r w:rsidRPr="009F328D">
        <w:rPr>
          <w:rFonts w:ascii="Arial" w:hAnsi="Arial" w:cs="Arial"/>
        </w:rPr>
        <w:t>El</w:t>
      </w:r>
      <w:r w:rsidRPr="009F328D">
        <w:rPr>
          <w:rFonts w:ascii="Arial" w:hAnsi="Arial" w:cs="Arial"/>
          <w:spacing w:val="-2"/>
        </w:rPr>
        <w:t xml:space="preserve"> </w:t>
      </w:r>
      <w:r w:rsidRPr="009F328D">
        <w:rPr>
          <w:rFonts w:ascii="Arial" w:hAnsi="Arial" w:cs="Arial"/>
        </w:rPr>
        <w:t>plan</w:t>
      </w:r>
      <w:r w:rsidRPr="009F328D">
        <w:rPr>
          <w:rFonts w:ascii="Arial" w:hAnsi="Arial" w:cs="Arial"/>
          <w:spacing w:val="-2"/>
        </w:rPr>
        <w:t xml:space="preserve"> </w:t>
      </w:r>
      <w:r w:rsidRPr="009F328D">
        <w:rPr>
          <w:rFonts w:ascii="Arial" w:hAnsi="Arial" w:cs="Arial"/>
        </w:rPr>
        <w:t>de</w:t>
      </w:r>
      <w:r w:rsidRPr="009F328D">
        <w:rPr>
          <w:rFonts w:ascii="Arial" w:hAnsi="Arial" w:cs="Arial"/>
          <w:spacing w:val="-2"/>
        </w:rPr>
        <w:t xml:space="preserve"> </w:t>
      </w:r>
      <w:r w:rsidRPr="009F328D">
        <w:rPr>
          <w:rFonts w:ascii="Arial" w:hAnsi="Arial" w:cs="Arial"/>
        </w:rPr>
        <w:t>acción</w:t>
      </w:r>
      <w:r w:rsidRPr="009F328D">
        <w:rPr>
          <w:rFonts w:ascii="Arial" w:hAnsi="Arial" w:cs="Arial"/>
          <w:spacing w:val="-5"/>
        </w:rPr>
        <w:t xml:space="preserve"> </w:t>
      </w:r>
      <w:r w:rsidRPr="009F328D">
        <w:rPr>
          <w:rFonts w:ascii="Arial" w:hAnsi="Arial" w:cs="Arial"/>
        </w:rPr>
        <w:t>de</w:t>
      </w:r>
      <w:r w:rsidRPr="009F328D">
        <w:rPr>
          <w:rFonts w:ascii="Arial" w:hAnsi="Arial" w:cs="Arial"/>
          <w:spacing w:val="-2"/>
        </w:rPr>
        <w:t xml:space="preserve"> </w:t>
      </w:r>
      <w:r w:rsidRPr="009F328D">
        <w:rPr>
          <w:rFonts w:ascii="Arial" w:hAnsi="Arial" w:cs="Arial"/>
        </w:rPr>
        <w:t>prevención</w:t>
      </w:r>
      <w:r w:rsidRPr="009F328D">
        <w:rPr>
          <w:rFonts w:ascii="Arial" w:hAnsi="Arial" w:cs="Arial"/>
          <w:spacing w:val="-2"/>
        </w:rPr>
        <w:t xml:space="preserve"> </w:t>
      </w:r>
      <w:r w:rsidRPr="009F328D">
        <w:rPr>
          <w:rFonts w:ascii="Arial" w:hAnsi="Arial" w:cs="Arial"/>
        </w:rPr>
        <w:t>social</w:t>
      </w:r>
      <w:r w:rsidRPr="009F328D">
        <w:rPr>
          <w:rFonts w:ascii="Arial" w:hAnsi="Arial" w:cs="Arial"/>
          <w:spacing w:val="-1"/>
        </w:rPr>
        <w:t xml:space="preserve"> </w:t>
      </w:r>
      <w:r w:rsidRPr="009F328D">
        <w:rPr>
          <w:rFonts w:ascii="Arial" w:hAnsi="Arial" w:cs="Arial"/>
        </w:rPr>
        <w:t>y</w:t>
      </w:r>
      <w:r w:rsidRPr="009F328D">
        <w:rPr>
          <w:rFonts w:ascii="Arial" w:hAnsi="Arial" w:cs="Arial"/>
          <w:spacing w:val="-4"/>
        </w:rPr>
        <w:t xml:space="preserve"> </w:t>
      </w:r>
      <w:r w:rsidRPr="009F328D">
        <w:rPr>
          <w:rFonts w:ascii="Arial" w:hAnsi="Arial" w:cs="Arial"/>
          <w:spacing w:val="-2"/>
        </w:rPr>
        <w:t>comunitaria.</w:t>
      </w:r>
    </w:p>
    <w:p w:rsidR="007270B1" w:rsidRDefault="007270B1" w:rsidP="007270B1">
      <w:pPr>
        <w:pStyle w:val="Prrafodelista"/>
        <w:numPr>
          <w:ilvl w:val="0"/>
          <w:numId w:val="16"/>
        </w:numPr>
        <w:tabs>
          <w:tab w:val="left" w:pos="167"/>
        </w:tabs>
        <w:spacing w:before="2"/>
        <w:ind w:right="410"/>
        <w:jc w:val="both"/>
        <w:rPr>
          <w:rFonts w:ascii="Arial" w:hAnsi="Arial" w:cs="Arial"/>
        </w:rPr>
      </w:pPr>
      <w:r w:rsidRPr="007270B1">
        <w:rPr>
          <w:rFonts w:ascii="Arial" w:hAnsi="Arial" w:cs="Arial"/>
        </w:rPr>
        <w:t>Plan de acción frente a cultura ciudadana y civismo orientado a la disminución de riñas y el aumento de la tolerancia.</w:t>
      </w:r>
    </w:p>
    <w:p w:rsidR="007270B1" w:rsidRPr="009F328D" w:rsidRDefault="007270B1" w:rsidP="007270B1">
      <w:pPr>
        <w:pStyle w:val="Prrafodelista"/>
        <w:numPr>
          <w:ilvl w:val="0"/>
          <w:numId w:val="16"/>
        </w:numPr>
        <w:tabs>
          <w:tab w:val="left" w:pos="167"/>
        </w:tabs>
        <w:spacing w:before="2"/>
        <w:ind w:right="410"/>
        <w:jc w:val="both"/>
        <w:rPr>
          <w:rFonts w:ascii="Arial" w:hAnsi="Arial" w:cs="Arial"/>
        </w:rPr>
      </w:pPr>
      <w:r w:rsidRPr="009F328D">
        <w:rPr>
          <w:rFonts w:ascii="Arial" w:hAnsi="Arial" w:cs="Arial"/>
        </w:rPr>
        <w:t>Un</w:t>
      </w:r>
      <w:r w:rsidRPr="009F328D">
        <w:rPr>
          <w:rFonts w:ascii="Arial" w:hAnsi="Arial" w:cs="Arial"/>
          <w:spacing w:val="-5"/>
        </w:rPr>
        <w:t xml:space="preserve"> </w:t>
      </w:r>
      <w:r w:rsidRPr="009F328D">
        <w:rPr>
          <w:rFonts w:ascii="Arial" w:hAnsi="Arial" w:cs="Arial"/>
        </w:rPr>
        <w:t>plan</w:t>
      </w:r>
      <w:r w:rsidRPr="009F328D">
        <w:rPr>
          <w:rFonts w:ascii="Arial" w:hAnsi="Arial" w:cs="Arial"/>
          <w:spacing w:val="-5"/>
        </w:rPr>
        <w:t xml:space="preserve"> </w:t>
      </w:r>
      <w:r w:rsidRPr="009F328D">
        <w:rPr>
          <w:rFonts w:ascii="Arial" w:hAnsi="Arial" w:cs="Arial"/>
        </w:rPr>
        <w:t>de</w:t>
      </w:r>
      <w:r w:rsidRPr="009F328D">
        <w:rPr>
          <w:rFonts w:ascii="Arial" w:hAnsi="Arial" w:cs="Arial"/>
          <w:spacing w:val="-3"/>
        </w:rPr>
        <w:t xml:space="preserve"> </w:t>
      </w:r>
      <w:r w:rsidRPr="009F328D">
        <w:rPr>
          <w:rFonts w:ascii="Arial" w:hAnsi="Arial" w:cs="Arial"/>
        </w:rPr>
        <w:t>acción</w:t>
      </w:r>
      <w:r w:rsidRPr="009F328D">
        <w:rPr>
          <w:rFonts w:ascii="Arial" w:hAnsi="Arial" w:cs="Arial"/>
          <w:spacing w:val="-2"/>
        </w:rPr>
        <w:t xml:space="preserve"> </w:t>
      </w:r>
      <w:r w:rsidRPr="009F328D">
        <w:rPr>
          <w:rFonts w:ascii="Arial" w:hAnsi="Arial" w:cs="Arial"/>
        </w:rPr>
        <w:t>orientado</w:t>
      </w:r>
      <w:r w:rsidRPr="009F328D">
        <w:rPr>
          <w:rFonts w:ascii="Arial" w:hAnsi="Arial" w:cs="Arial"/>
          <w:spacing w:val="-3"/>
        </w:rPr>
        <w:t xml:space="preserve"> </w:t>
      </w:r>
      <w:r w:rsidRPr="009F328D">
        <w:rPr>
          <w:rFonts w:ascii="Arial" w:hAnsi="Arial" w:cs="Arial"/>
        </w:rPr>
        <w:t>a</w:t>
      </w:r>
      <w:r w:rsidRPr="009F328D">
        <w:rPr>
          <w:rFonts w:ascii="Arial" w:hAnsi="Arial" w:cs="Arial"/>
          <w:spacing w:val="-3"/>
        </w:rPr>
        <w:t xml:space="preserve"> </w:t>
      </w:r>
      <w:r w:rsidRPr="009F328D">
        <w:rPr>
          <w:rFonts w:ascii="Arial" w:hAnsi="Arial" w:cs="Arial"/>
        </w:rPr>
        <w:t>impulsar</w:t>
      </w:r>
      <w:r w:rsidRPr="009F328D">
        <w:rPr>
          <w:rFonts w:ascii="Arial" w:hAnsi="Arial" w:cs="Arial"/>
          <w:spacing w:val="-5"/>
        </w:rPr>
        <w:t xml:space="preserve"> </w:t>
      </w:r>
      <w:r w:rsidRPr="009F328D">
        <w:rPr>
          <w:rFonts w:ascii="Arial" w:hAnsi="Arial" w:cs="Arial"/>
        </w:rPr>
        <w:t>la</w:t>
      </w:r>
      <w:r w:rsidRPr="009F328D">
        <w:rPr>
          <w:rFonts w:ascii="Arial" w:hAnsi="Arial" w:cs="Arial"/>
          <w:spacing w:val="-2"/>
        </w:rPr>
        <w:t xml:space="preserve"> </w:t>
      </w:r>
      <w:r w:rsidRPr="009F328D">
        <w:rPr>
          <w:rFonts w:ascii="Arial" w:hAnsi="Arial" w:cs="Arial"/>
        </w:rPr>
        <w:t>denuncia</w:t>
      </w:r>
      <w:r w:rsidRPr="009F328D">
        <w:rPr>
          <w:rFonts w:ascii="Arial" w:hAnsi="Arial" w:cs="Arial"/>
          <w:spacing w:val="-3"/>
        </w:rPr>
        <w:t xml:space="preserve"> </w:t>
      </w:r>
      <w:r w:rsidRPr="009F328D">
        <w:rPr>
          <w:rFonts w:ascii="Arial" w:hAnsi="Arial" w:cs="Arial"/>
        </w:rPr>
        <w:t>con</w:t>
      </w:r>
      <w:r w:rsidRPr="009F328D">
        <w:rPr>
          <w:rFonts w:ascii="Arial" w:hAnsi="Arial" w:cs="Arial"/>
          <w:spacing w:val="-3"/>
        </w:rPr>
        <w:t xml:space="preserve"> </w:t>
      </w:r>
      <w:r w:rsidRPr="009F328D">
        <w:rPr>
          <w:rFonts w:ascii="Arial" w:hAnsi="Arial" w:cs="Arial"/>
        </w:rPr>
        <w:t>respecto</w:t>
      </w:r>
      <w:r w:rsidRPr="009F328D">
        <w:rPr>
          <w:rFonts w:ascii="Arial" w:hAnsi="Arial" w:cs="Arial"/>
          <w:spacing w:val="-3"/>
        </w:rPr>
        <w:t xml:space="preserve"> </w:t>
      </w:r>
      <w:r w:rsidRPr="009F328D">
        <w:rPr>
          <w:rFonts w:ascii="Arial" w:hAnsi="Arial" w:cs="Arial"/>
        </w:rPr>
        <w:t>a</w:t>
      </w:r>
      <w:r w:rsidRPr="009F328D">
        <w:rPr>
          <w:rFonts w:ascii="Arial" w:hAnsi="Arial" w:cs="Arial"/>
          <w:spacing w:val="-4"/>
        </w:rPr>
        <w:t xml:space="preserve"> </w:t>
      </w:r>
      <w:r w:rsidRPr="009F328D">
        <w:rPr>
          <w:rFonts w:ascii="Arial" w:hAnsi="Arial" w:cs="Arial"/>
        </w:rPr>
        <w:t>las</w:t>
      </w:r>
      <w:r w:rsidRPr="009F328D">
        <w:rPr>
          <w:rFonts w:ascii="Arial" w:hAnsi="Arial" w:cs="Arial"/>
          <w:spacing w:val="-3"/>
        </w:rPr>
        <w:t xml:space="preserve"> </w:t>
      </w:r>
      <w:r w:rsidRPr="009F328D">
        <w:rPr>
          <w:rFonts w:ascii="Arial" w:hAnsi="Arial" w:cs="Arial"/>
        </w:rPr>
        <w:t>riñas</w:t>
      </w:r>
      <w:r w:rsidRPr="009F328D">
        <w:rPr>
          <w:rFonts w:ascii="Arial" w:hAnsi="Arial" w:cs="Arial"/>
          <w:spacing w:val="-3"/>
        </w:rPr>
        <w:t xml:space="preserve"> </w:t>
      </w:r>
      <w:r w:rsidRPr="009F328D">
        <w:rPr>
          <w:rFonts w:ascii="Arial" w:hAnsi="Arial" w:cs="Arial"/>
        </w:rPr>
        <w:t>ocurridas</w:t>
      </w:r>
      <w:r w:rsidRPr="009F328D">
        <w:rPr>
          <w:rFonts w:ascii="Arial" w:hAnsi="Arial" w:cs="Arial"/>
          <w:spacing w:val="-3"/>
        </w:rPr>
        <w:t xml:space="preserve"> </w:t>
      </w:r>
      <w:r w:rsidRPr="009F328D">
        <w:rPr>
          <w:rFonts w:ascii="Arial" w:hAnsi="Arial" w:cs="Arial"/>
        </w:rPr>
        <w:t>en</w:t>
      </w:r>
      <w:r w:rsidRPr="009F328D">
        <w:rPr>
          <w:rFonts w:ascii="Arial" w:hAnsi="Arial" w:cs="Arial"/>
          <w:spacing w:val="-2"/>
        </w:rPr>
        <w:t xml:space="preserve"> Bogotá.</w:t>
      </w:r>
    </w:p>
    <w:p w:rsidR="007270B1" w:rsidRPr="007270B1" w:rsidRDefault="007270B1" w:rsidP="007270B1">
      <w:pPr>
        <w:pStyle w:val="Textoindependiente"/>
        <w:rPr>
          <w:rFonts w:ascii="Arial" w:hAnsi="Arial" w:cs="Arial"/>
        </w:rPr>
      </w:pPr>
    </w:p>
    <w:p w:rsidR="007270B1" w:rsidRPr="007270B1" w:rsidRDefault="007270B1" w:rsidP="007270B1">
      <w:pPr>
        <w:pStyle w:val="Textoindependiente"/>
        <w:ind w:left="2" w:right="404"/>
        <w:jc w:val="both"/>
        <w:rPr>
          <w:rFonts w:ascii="Arial" w:hAnsi="Arial" w:cs="Arial"/>
          <w:spacing w:val="-2"/>
        </w:rPr>
      </w:pPr>
      <w:r w:rsidRPr="007270B1">
        <w:rPr>
          <w:rFonts w:ascii="Arial" w:hAnsi="Arial" w:cs="Arial"/>
          <w:b/>
        </w:rPr>
        <w:t>Parágrafo:</w:t>
      </w:r>
      <w:r w:rsidRPr="007270B1">
        <w:rPr>
          <w:rFonts w:ascii="Arial" w:hAnsi="Arial" w:cs="Arial"/>
          <w:b/>
          <w:spacing w:val="-1"/>
        </w:rPr>
        <w:t xml:space="preserve"> </w:t>
      </w:r>
      <w:r w:rsidRPr="007270B1">
        <w:rPr>
          <w:rFonts w:ascii="Arial" w:hAnsi="Arial" w:cs="Arial"/>
        </w:rPr>
        <w:t>El</w:t>
      </w:r>
      <w:r w:rsidRPr="007270B1">
        <w:rPr>
          <w:rFonts w:ascii="Arial" w:hAnsi="Arial" w:cs="Arial"/>
          <w:spacing w:val="-4"/>
        </w:rPr>
        <w:t xml:space="preserve"> </w:t>
      </w:r>
      <w:r w:rsidRPr="007270B1">
        <w:rPr>
          <w:rFonts w:ascii="Arial" w:hAnsi="Arial" w:cs="Arial"/>
        </w:rPr>
        <w:t>ente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rector</w:t>
      </w:r>
      <w:r w:rsidRPr="007270B1">
        <w:rPr>
          <w:rFonts w:ascii="Arial" w:hAnsi="Arial" w:cs="Arial"/>
          <w:spacing w:val="-4"/>
        </w:rPr>
        <w:t xml:space="preserve"> </w:t>
      </w:r>
      <w:r w:rsidRPr="007270B1">
        <w:rPr>
          <w:rFonts w:ascii="Arial" w:hAnsi="Arial" w:cs="Arial"/>
        </w:rPr>
        <w:t>encargado</w:t>
      </w:r>
      <w:r w:rsidRPr="007270B1">
        <w:rPr>
          <w:rFonts w:ascii="Arial" w:hAnsi="Arial" w:cs="Arial"/>
          <w:spacing w:val="-4"/>
        </w:rPr>
        <w:t xml:space="preserve"> </w:t>
      </w:r>
      <w:r w:rsidRPr="007270B1">
        <w:rPr>
          <w:rFonts w:ascii="Arial" w:hAnsi="Arial" w:cs="Arial"/>
        </w:rPr>
        <w:t>de</w:t>
      </w:r>
      <w:r w:rsidRPr="007270B1">
        <w:rPr>
          <w:rFonts w:ascii="Arial" w:hAnsi="Arial" w:cs="Arial"/>
          <w:spacing w:val="-4"/>
        </w:rPr>
        <w:t xml:space="preserve"> </w:t>
      </w:r>
      <w:r w:rsidRPr="007270B1">
        <w:rPr>
          <w:rFonts w:ascii="Arial" w:hAnsi="Arial" w:cs="Arial"/>
        </w:rPr>
        <w:t>armonizar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y</w:t>
      </w:r>
      <w:r w:rsidRPr="007270B1">
        <w:rPr>
          <w:rFonts w:ascii="Arial" w:hAnsi="Arial" w:cs="Arial"/>
          <w:spacing w:val="-5"/>
        </w:rPr>
        <w:t xml:space="preserve"> </w:t>
      </w:r>
      <w:r w:rsidRPr="007270B1">
        <w:rPr>
          <w:rFonts w:ascii="Arial" w:hAnsi="Arial" w:cs="Arial"/>
        </w:rPr>
        <w:t>coordinar</w:t>
      </w:r>
      <w:r w:rsidRPr="007270B1">
        <w:rPr>
          <w:rFonts w:ascii="Arial" w:hAnsi="Arial" w:cs="Arial"/>
          <w:spacing w:val="-3"/>
        </w:rPr>
        <w:t xml:space="preserve"> </w:t>
      </w:r>
      <w:r w:rsidRPr="007270B1">
        <w:rPr>
          <w:rFonts w:ascii="Arial" w:hAnsi="Arial" w:cs="Arial"/>
        </w:rPr>
        <w:t>lo</w:t>
      </w:r>
      <w:r w:rsidRPr="007270B1">
        <w:rPr>
          <w:rFonts w:ascii="Arial" w:hAnsi="Arial" w:cs="Arial"/>
          <w:spacing w:val="-5"/>
        </w:rPr>
        <w:t xml:space="preserve"> </w:t>
      </w:r>
      <w:r w:rsidRPr="007270B1">
        <w:rPr>
          <w:rFonts w:ascii="Arial" w:hAnsi="Arial" w:cs="Arial"/>
        </w:rPr>
        <w:t>concerniente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a</w:t>
      </w:r>
      <w:r w:rsidRPr="007270B1">
        <w:rPr>
          <w:rFonts w:ascii="Arial" w:hAnsi="Arial" w:cs="Arial"/>
          <w:spacing w:val="-4"/>
        </w:rPr>
        <w:t xml:space="preserve"> </w:t>
      </w:r>
      <w:r w:rsidRPr="007270B1">
        <w:rPr>
          <w:rFonts w:ascii="Arial" w:hAnsi="Arial" w:cs="Arial"/>
        </w:rPr>
        <w:t>este</w:t>
      </w:r>
      <w:r w:rsidRPr="007270B1">
        <w:rPr>
          <w:rFonts w:ascii="Arial" w:hAnsi="Arial" w:cs="Arial"/>
          <w:spacing w:val="-4"/>
        </w:rPr>
        <w:t xml:space="preserve"> </w:t>
      </w:r>
      <w:r w:rsidRPr="007270B1">
        <w:rPr>
          <w:rFonts w:ascii="Arial" w:hAnsi="Arial" w:cs="Arial"/>
        </w:rPr>
        <w:t>proyecto de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acuerdo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será</w:t>
      </w:r>
      <w:r w:rsidRPr="007270B1">
        <w:rPr>
          <w:rFonts w:ascii="Arial" w:hAnsi="Arial" w:cs="Arial"/>
          <w:spacing w:val="-4"/>
        </w:rPr>
        <w:t xml:space="preserve"> </w:t>
      </w:r>
      <w:r w:rsidRPr="007270B1">
        <w:rPr>
          <w:rFonts w:ascii="Arial" w:hAnsi="Arial" w:cs="Arial"/>
        </w:rPr>
        <w:t>la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Secretaria</w:t>
      </w:r>
      <w:r w:rsidRPr="007270B1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2"/>
        </w:rPr>
        <w:t>Distrital de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Seguridad,</w:t>
      </w:r>
      <w:r w:rsidRPr="007270B1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2"/>
        </w:rPr>
        <w:t>C</w:t>
      </w:r>
      <w:r w:rsidRPr="007270B1">
        <w:rPr>
          <w:rFonts w:ascii="Arial" w:hAnsi="Arial" w:cs="Arial"/>
        </w:rPr>
        <w:t>onvivencia</w:t>
      </w:r>
      <w:r w:rsidRPr="007270B1">
        <w:rPr>
          <w:rFonts w:ascii="Arial" w:hAnsi="Arial" w:cs="Arial"/>
          <w:spacing w:val="-4"/>
        </w:rPr>
        <w:t xml:space="preserve"> </w:t>
      </w:r>
      <w:r w:rsidRPr="007270B1">
        <w:rPr>
          <w:rFonts w:ascii="Arial" w:hAnsi="Arial" w:cs="Arial"/>
        </w:rPr>
        <w:t>y</w:t>
      </w:r>
      <w:r w:rsidRPr="007270B1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J</w:t>
      </w:r>
      <w:r w:rsidRPr="007270B1">
        <w:rPr>
          <w:rFonts w:ascii="Arial" w:hAnsi="Arial" w:cs="Arial"/>
        </w:rPr>
        <w:t>usticia,</w:t>
      </w:r>
      <w:r w:rsidRPr="007270B1">
        <w:rPr>
          <w:rFonts w:ascii="Arial" w:hAnsi="Arial" w:cs="Arial"/>
          <w:spacing w:val="-4"/>
        </w:rPr>
        <w:t xml:space="preserve"> </w:t>
      </w:r>
      <w:r w:rsidRPr="007270B1">
        <w:rPr>
          <w:rFonts w:ascii="Arial" w:hAnsi="Arial" w:cs="Arial"/>
        </w:rPr>
        <w:t>sin</w:t>
      </w:r>
      <w:r w:rsidRPr="007270B1">
        <w:rPr>
          <w:rFonts w:ascii="Arial" w:hAnsi="Arial" w:cs="Arial"/>
          <w:spacing w:val="-5"/>
        </w:rPr>
        <w:t xml:space="preserve"> </w:t>
      </w:r>
      <w:r w:rsidR="00F20380" w:rsidRPr="007270B1">
        <w:rPr>
          <w:rFonts w:ascii="Arial" w:hAnsi="Arial" w:cs="Arial"/>
        </w:rPr>
        <w:t>embargo,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frente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a</w:t>
      </w:r>
      <w:r w:rsidRPr="007270B1">
        <w:rPr>
          <w:rFonts w:ascii="Arial" w:hAnsi="Arial" w:cs="Arial"/>
          <w:spacing w:val="-4"/>
        </w:rPr>
        <w:t xml:space="preserve"> </w:t>
      </w:r>
      <w:r w:rsidRPr="007270B1">
        <w:rPr>
          <w:rFonts w:ascii="Arial" w:hAnsi="Arial" w:cs="Arial"/>
        </w:rPr>
        <w:t>cada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uno de los elementos abordados en este artículo, los responsables serán:</w:t>
      </w:r>
    </w:p>
    <w:p w:rsidR="007270B1" w:rsidRPr="007270B1" w:rsidRDefault="007270B1" w:rsidP="007270B1">
      <w:pPr>
        <w:pStyle w:val="Textoindependiente"/>
        <w:spacing w:before="252"/>
        <w:ind w:left="2" w:right="288"/>
        <w:jc w:val="both"/>
        <w:rPr>
          <w:rFonts w:ascii="Arial" w:hAnsi="Arial" w:cs="Arial"/>
        </w:rPr>
      </w:pPr>
      <w:r w:rsidRPr="007270B1">
        <w:rPr>
          <w:rFonts w:ascii="Arial" w:hAnsi="Arial" w:cs="Arial"/>
        </w:rPr>
        <w:t>El</w:t>
      </w:r>
      <w:r w:rsidRPr="007270B1">
        <w:rPr>
          <w:rFonts w:ascii="Arial" w:hAnsi="Arial" w:cs="Arial"/>
          <w:spacing w:val="-5"/>
        </w:rPr>
        <w:t xml:space="preserve"> </w:t>
      </w:r>
      <w:r w:rsidRPr="007270B1">
        <w:rPr>
          <w:rFonts w:ascii="Arial" w:hAnsi="Arial" w:cs="Arial"/>
        </w:rPr>
        <w:t>plan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de</w:t>
      </w:r>
      <w:r w:rsidRPr="007270B1">
        <w:rPr>
          <w:rFonts w:ascii="Arial" w:hAnsi="Arial" w:cs="Arial"/>
          <w:spacing w:val="-5"/>
        </w:rPr>
        <w:t xml:space="preserve"> </w:t>
      </w:r>
      <w:r w:rsidRPr="007270B1">
        <w:rPr>
          <w:rFonts w:ascii="Arial" w:hAnsi="Arial" w:cs="Arial"/>
        </w:rPr>
        <w:t>acción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de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prevención</w:t>
      </w:r>
      <w:r w:rsidRPr="007270B1">
        <w:rPr>
          <w:rFonts w:ascii="Arial" w:hAnsi="Arial" w:cs="Arial"/>
          <w:spacing w:val="-6"/>
        </w:rPr>
        <w:t xml:space="preserve"> </w:t>
      </w:r>
      <w:r w:rsidRPr="007270B1">
        <w:rPr>
          <w:rFonts w:ascii="Arial" w:hAnsi="Arial" w:cs="Arial"/>
        </w:rPr>
        <w:t>social</w:t>
      </w:r>
      <w:r w:rsidRPr="007270B1">
        <w:rPr>
          <w:rFonts w:ascii="Arial" w:hAnsi="Arial" w:cs="Arial"/>
          <w:spacing w:val="-4"/>
        </w:rPr>
        <w:t xml:space="preserve"> </w:t>
      </w:r>
      <w:r w:rsidRPr="007270B1">
        <w:rPr>
          <w:rFonts w:ascii="Arial" w:hAnsi="Arial" w:cs="Arial"/>
        </w:rPr>
        <w:t>y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comunitaria</w:t>
      </w:r>
      <w:r w:rsidRPr="007270B1">
        <w:rPr>
          <w:rFonts w:ascii="Arial" w:hAnsi="Arial" w:cs="Arial"/>
          <w:spacing w:val="-5"/>
        </w:rPr>
        <w:t xml:space="preserve"> </w:t>
      </w:r>
      <w:r w:rsidRPr="007270B1">
        <w:rPr>
          <w:rFonts w:ascii="Arial" w:hAnsi="Arial" w:cs="Arial"/>
        </w:rPr>
        <w:t>lo</w:t>
      </w:r>
      <w:r w:rsidRPr="007270B1">
        <w:rPr>
          <w:rFonts w:ascii="Arial" w:hAnsi="Arial" w:cs="Arial"/>
          <w:spacing w:val="-5"/>
        </w:rPr>
        <w:t xml:space="preserve"> </w:t>
      </w:r>
      <w:r w:rsidRPr="007270B1">
        <w:rPr>
          <w:rFonts w:ascii="Arial" w:hAnsi="Arial" w:cs="Arial"/>
        </w:rPr>
        <w:t>liderar</w:t>
      </w:r>
      <w:r>
        <w:rPr>
          <w:rFonts w:ascii="Arial" w:hAnsi="Arial" w:cs="Arial"/>
        </w:rPr>
        <w:t>á</w:t>
      </w:r>
      <w:r w:rsidRPr="007270B1">
        <w:rPr>
          <w:rFonts w:ascii="Arial" w:hAnsi="Arial" w:cs="Arial"/>
          <w:spacing w:val="-4"/>
        </w:rPr>
        <w:t xml:space="preserve"> </w:t>
      </w:r>
      <w:r w:rsidRPr="007270B1">
        <w:rPr>
          <w:rFonts w:ascii="Arial" w:hAnsi="Arial" w:cs="Arial"/>
        </w:rPr>
        <w:t>la</w:t>
      </w:r>
      <w:r w:rsidRPr="007270B1">
        <w:rPr>
          <w:rFonts w:ascii="Arial" w:hAnsi="Arial" w:cs="Arial"/>
          <w:spacing w:val="-5"/>
        </w:rPr>
        <w:t xml:space="preserve"> </w:t>
      </w:r>
      <w:r>
        <w:rPr>
          <w:rFonts w:ascii="Arial" w:hAnsi="Arial" w:cs="Arial"/>
        </w:rPr>
        <w:t>S</w:t>
      </w:r>
      <w:r w:rsidRPr="007270B1">
        <w:rPr>
          <w:rFonts w:ascii="Arial" w:hAnsi="Arial" w:cs="Arial"/>
        </w:rPr>
        <w:t>ecretaria</w:t>
      </w:r>
      <w:r w:rsidRPr="007270B1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2"/>
        </w:rPr>
        <w:t xml:space="preserve">Distrital </w:t>
      </w:r>
      <w:r w:rsidRPr="007270B1">
        <w:rPr>
          <w:rFonts w:ascii="Arial" w:hAnsi="Arial" w:cs="Arial"/>
        </w:rPr>
        <w:t>de</w:t>
      </w:r>
      <w:r w:rsidRPr="007270B1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2"/>
        </w:rPr>
        <w:lastRenderedPageBreak/>
        <w:t>G</w:t>
      </w:r>
      <w:r w:rsidRPr="007270B1">
        <w:rPr>
          <w:rFonts w:ascii="Arial" w:hAnsi="Arial" w:cs="Arial"/>
          <w:spacing w:val="-2"/>
        </w:rPr>
        <w:t>obierno</w:t>
      </w:r>
      <w:r>
        <w:rPr>
          <w:rFonts w:ascii="Arial" w:hAnsi="Arial" w:cs="Arial"/>
          <w:spacing w:val="-2"/>
        </w:rPr>
        <w:t>.</w:t>
      </w:r>
    </w:p>
    <w:p w:rsidR="007270B1" w:rsidRPr="007270B1" w:rsidRDefault="007270B1" w:rsidP="007270B1">
      <w:pPr>
        <w:pStyle w:val="Textoindependiente"/>
        <w:spacing w:before="1"/>
        <w:rPr>
          <w:rFonts w:ascii="Arial" w:hAnsi="Arial" w:cs="Arial"/>
        </w:rPr>
      </w:pPr>
    </w:p>
    <w:p w:rsidR="007270B1" w:rsidRPr="007270B1" w:rsidRDefault="007270B1" w:rsidP="007270B1">
      <w:pPr>
        <w:pStyle w:val="Textoindependiente"/>
        <w:ind w:left="2" w:right="409"/>
        <w:jc w:val="both"/>
        <w:rPr>
          <w:rFonts w:ascii="Arial" w:hAnsi="Arial" w:cs="Arial"/>
        </w:rPr>
      </w:pPr>
      <w:r w:rsidRPr="007270B1">
        <w:rPr>
          <w:rFonts w:ascii="Arial" w:hAnsi="Arial" w:cs="Arial"/>
        </w:rPr>
        <w:t>El Plan de acción frente a cultura ciudadana y civismo orientado a la disminución de riñas y el aumento de la tolerancia lo liderar</w:t>
      </w:r>
      <w:r>
        <w:rPr>
          <w:rFonts w:ascii="Arial" w:hAnsi="Arial" w:cs="Arial"/>
        </w:rPr>
        <w:t>á</w:t>
      </w:r>
      <w:r w:rsidRPr="007270B1">
        <w:rPr>
          <w:rFonts w:ascii="Arial" w:hAnsi="Arial" w:cs="Arial"/>
        </w:rPr>
        <w:t xml:space="preserve"> la </w:t>
      </w:r>
      <w:r>
        <w:rPr>
          <w:rFonts w:ascii="Arial" w:hAnsi="Arial" w:cs="Arial"/>
        </w:rPr>
        <w:t>Secretaría Distrital de Cultura, Recreación y Deporte.</w:t>
      </w:r>
    </w:p>
    <w:p w:rsidR="007270B1" w:rsidRPr="007270B1" w:rsidRDefault="007270B1" w:rsidP="007270B1">
      <w:pPr>
        <w:pStyle w:val="Textoindependiente"/>
        <w:spacing w:before="252"/>
        <w:ind w:left="2" w:right="408"/>
        <w:jc w:val="both"/>
        <w:rPr>
          <w:rFonts w:ascii="Arial" w:hAnsi="Arial" w:cs="Arial"/>
        </w:rPr>
      </w:pPr>
      <w:r w:rsidRPr="007270B1">
        <w:rPr>
          <w:rFonts w:ascii="Arial" w:hAnsi="Arial" w:cs="Arial"/>
        </w:rPr>
        <w:t>El plan de acción orientado a impulsar la denuncia con respecto a las riñas ocurridas en Bogotá lo liderar</w:t>
      </w:r>
      <w:r>
        <w:rPr>
          <w:rFonts w:ascii="Arial" w:hAnsi="Arial" w:cs="Arial"/>
        </w:rPr>
        <w:t>á</w:t>
      </w:r>
      <w:r w:rsidRPr="007270B1">
        <w:rPr>
          <w:rFonts w:ascii="Arial" w:hAnsi="Arial" w:cs="Arial"/>
        </w:rPr>
        <w:t xml:space="preserve"> la Secretaria</w:t>
      </w:r>
      <w:r w:rsidRPr="007270B1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2"/>
        </w:rPr>
        <w:t>Distrital de</w:t>
      </w:r>
      <w:r w:rsidRPr="007270B1">
        <w:rPr>
          <w:rFonts w:ascii="Arial" w:hAnsi="Arial" w:cs="Arial"/>
          <w:spacing w:val="-2"/>
        </w:rPr>
        <w:t xml:space="preserve"> </w:t>
      </w:r>
      <w:r w:rsidRPr="007270B1">
        <w:rPr>
          <w:rFonts w:ascii="Arial" w:hAnsi="Arial" w:cs="Arial"/>
        </w:rPr>
        <w:t>Seguridad,</w:t>
      </w:r>
      <w:r w:rsidRPr="007270B1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  <w:spacing w:val="-2"/>
        </w:rPr>
        <w:t>C</w:t>
      </w:r>
      <w:r w:rsidRPr="007270B1">
        <w:rPr>
          <w:rFonts w:ascii="Arial" w:hAnsi="Arial" w:cs="Arial"/>
        </w:rPr>
        <w:t>onvivencia</w:t>
      </w:r>
      <w:r w:rsidRPr="007270B1">
        <w:rPr>
          <w:rFonts w:ascii="Arial" w:hAnsi="Arial" w:cs="Arial"/>
          <w:spacing w:val="-4"/>
        </w:rPr>
        <w:t xml:space="preserve"> </w:t>
      </w:r>
      <w:r w:rsidRPr="007270B1">
        <w:rPr>
          <w:rFonts w:ascii="Arial" w:hAnsi="Arial" w:cs="Arial"/>
        </w:rPr>
        <w:t>y</w:t>
      </w:r>
      <w:r w:rsidRPr="007270B1">
        <w:rPr>
          <w:rFonts w:ascii="Arial" w:hAnsi="Arial" w:cs="Arial"/>
          <w:spacing w:val="-2"/>
        </w:rPr>
        <w:t xml:space="preserve"> </w:t>
      </w:r>
      <w:r>
        <w:rPr>
          <w:rFonts w:ascii="Arial" w:hAnsi="Arial" w:cs="Arial"/>
        </w:rPr>
        <w:t>J</w:t>
      </w:r>
      <w:r w:rsidRPr="007270B1">
        <w:rPr>
          <w:rFonts w:ascii="Arial" w:hAnsi="Arial" w:cs="Arial"/>
        </w:rPr>
        <w:t>usticia</w:t>
      </w:r>
      <w:r>
        <w:rPr>
          <w:rFonts w:ascii="Arial" w:hAnsi="Arial" w:cs="Arial"/>
        </w:rPr>
        <w:t>.</w:t>
      </w:r>
    </w:p>
    <w:p w:rsidR="007270B1" w:rsidRPr="007270B1" w:rsidRDefault="007270B1" w:rsidP="007270B1">
      <w:pPr>
        <w:pStyle w:val="Textoindependiente"/>
        <w:spacing w:before="2"/>
        <w:rPr>
          <w:rFonts w:ascii="Arial" w:hAnsi="Arial" w:cs="Arial"/>
        </w:rPr>
      </w:pPr>
    </w:p>
    <w:p w:rsidR="007270B1" w:rsidRPr="007270B1" w:rsidRDefault="007270B1" w:rsidP="007270B1">
      <w:pPr>
        <w:pStyle w:val="Textoindependiente"/>
        <w:ind w:left="2" w:right="403"/>
        <w:jc w:val="both"/>
        <w:rPr>
          <w:rFonts w:ascii="Arial" w:hAnsi="Arial" w:cs="Arial"/>
        </w:rPr>
      </w:pPr>
      <w:r w:rsidRPr="007270B1">
        <w:rPr>
          <w:rFonts w:ascii="Arial" w:hAnsi="Arial" w:cs="Arial"/>
          <w:b/>
        </w:rPr>
        <w:t>Artículo 4</w:t>
      </w:r>
      <w:r>
        <w:rPr>
          <w:rFonts w:ascii="Arial" w:hAnsi="Arial" w:cs="Arial"/>
          <w:b/>
        </w:rPr>
        <w:t xml:space="preserve">. </w:t>
      </w:r>
      <w:r w:rsidRPr="007270B1">
        <w:rPr>
          <w:rFonts w:ascii="Arial" w:hAnsi="Arial" w:cs="Arial"/>
          <w:b/>
        </w:rPr>
        <w:t xml:space="preserve">Seguimiento </w:t>
      </w:r>
      <w:r>
        <w:rPr>
          <w:rFonts w:ascii="Arial" w:hAnsi="Arial" w:cs="Arial"/>
          <w:b/>
        </w:rPr>
        <w:t>y m</w:t>
      </w:r>
      <w:r w:rsidRPr="007270B1">
        <w:rPr>
          <w:rFonts w:ascii="Arial" w:hAnsi="Arial" w:cs="Arial"/>
          <w:b/>
        </w:rPr>
        <w:t xml:space="preserve">onitoreo. </w:t>
      </w:r>
      <w:r w:rsidRPr="007270B1">
        <w:rPr>
          <w:rFonts w:ascii="Arial" w:hAnsi="Arial" w:cs="Arial"/>
        </w:rPr>
        <w:t>La Administración Distrital hará seguimiento a la ocurrencia de riñas en el Distrito Capital mediante reportes y registros interadministrativos, que aborden de manera integral el fenómeno. Para esto se tendrán en cuenta bases de datos de los sectores de Gobierno, Salud, Cultura, Seguridad, Convivencia y Justicia y todos aquellos que sirvan para hacer medición del fenómeno.</w:t>
      </w:r>
    </w:p>
    <w:p w:rsidR="007270B1" w:rsidRPr="007270B1" w:rsidRDefault="007270B1" w:rsidP="007270B1">
      <w:pPr>
        <w:pStyle w:val="Textoindependiente"/>
        <w:spacing w:before="252"/>
        <w:ind w:left="2" w:right="399"/>
        <w:jc w:val="both"/>
        <w:rPr>
          <w:rFonts w:ascii="Arial" w:hAnsi="Arial" w:cs="Arial"/>
        </w:rPr>
      </w:pPr>
      <w:r w:rsidRPr="007270B1">
        <w:rPr>
          <w:rFonts w:ascii="Arial" w:hAnsi="Arial" w:cs="Arial"/>
          <w:b/>
        </w:rPr>
        <w:t>Artículo 5</w:t>
      </w:r>
      <w:r w:rsidRPr="007270B1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7270B1">
        <w:rPr>
          <w:rFonts w:ascii="Arial" w:hAnsi="Arial" w:cs="Arial"/>
          <w:b/>
        </w:rPr>
        <w:t>Implementación.</w:t>
      </w:r>
      <w:r w:rsidRPr="007270B1">
        <w:rPr>
          <w:rFonts w:ascii="Arial" w:hAnsi="Arial" w:cs="Arial"/>
        </w:rPr>
        <w:t xml:space="preserve"> La Administración Distrital contará con</w:t>
      </w:r>
      <w:r>
        <w:rPr>
          <w:rFonts w:ascii="Arial" w:hAnsi="Arial" w:cs="Arial"/>
        </w:rPr>
        <w:t xml:space="preserve"> doce</w:t>
      </w:r>
      <w:r w:rsidRPr="007270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 w:rsidRPr="007270B1">
        <w:rPr>
          <w:rFonts w:ascii="Arial" w:hAnsi="Arial" w:cs="Arial"/>
        </w:rPr>
        <w:t>12</w:t>
      </w:r>
      <w:r>
        <w:rPr>
          <w:rFonts w:ascii="Arial" w:hAnsi="Arial" w:cs="Arial"/>
        </w:rPr>
        <w:t>)</w:t>
      </w:r>
      <w:r w:rsidRPr="007270B1">
        <w:rPr>
          <w:rFonts w:ascii="Arial" w:hAnsi="Arial" w:cs="Arial"/>
        </w:rPr>
        <w:t xml:space="preserve"> meses a partir de la sanción del presente Acuerdo para su implementación y remitirá informes anuales al Concejo de Bogotá, dando cuenta de sus resultados.</w:t>
      </w:r>
    </w:p>
    <w:p w:rsidR="007270B1" w:rsidRPr="007270B1" w:rsidRDefault="007270B1" w:rsidP="007270B1">
      <w:pPr>
        <w:pStyle w:val="Textoindependiente"/>
        <w:spacing w:before="1"/>
        <w:rPr>
          <w:rFonts w:ascii="Arial" w:hAnsi="Arial" w:cs="Arial"/>
        </w:rPr>
      </w:pPr>
    </w:p>
    <w:p w:rsidR="007270B1" w:rsidRPr="007270B1" w:rsidRDefault="007270B1" w:rsidP="007270B1">
      <w:pPr>
        <w:ind w:left="2"/>
        <w:jc w:val="both"/>
        <w:rPr>
          <w:rFonts w:ascii="Arial" w:hAnsi="Arial" w:cs="Arial"/>
        </w:rPr>
      </w:pPr>
      <w:r w:rsidRPr="007270B1">
        <w:rPr>
          <w:rFonts w:ascii="Arial" w:hAnsi="Arial" w:cs="Arial"/>
          <w:b/>
        </w:rPr>
        <w:t>Artículo</w:t>
      </w:r>
      <w:r w:rsidRPr="007270B1">
        <w:rPr>
          <w:rFonts w:ascii="Arial" w:hAnsi="Arial" w:cs="Arial"/>
          <w:b/>
          <w:spacing w:val="-5"/>
        </w:rPr>
        <w:t xml:space="preserve"> </w:t>
      </w:r>
      <w:r w:rsidRPr="007270B1">
        <w:rPr>
          <w:rFonts w:ascii="Arial" w:hAnsi="Arial" w:cs="Arial"/>
          <w:b/>
        </w:rPr>
        <w:t>6.</w:t>
      </w:r>
      <w:r w:rsidRPr="007270B1">
        <w:rPr>
          <w:rFonts w:ascii="Arial" w:hAnsi="Arial" w:cs="Arial"/>
          <w:b/>
          <w:spacing w:val="-2"/>
        </w:rPr>
        <w:t xml:space="preserve"> </w:t>
      </w:r>
      <w:r w:rsidRPr="007270B1">
        <w:rPr>
          <w:rFonts w:ascii="Arial" w:hAnsi="Arial" w:cs="Arial"/>
          <w:b/>
        </w:rPr>
        <w:t>Vigencia</w:t>
      </w:r>
      <w:r>
        <w:rPr>
          <w:rFonts w:ascii="Arial" w:hAnsi="Arial" w:cs="Arial"/>
          <w:b/>
          <w:spacing w:val="-3"/>
        </w:rPr>
        <w:t xml:space="preserve">. </w:t>
      </w:r>
      <w:r w:rsidRPr="007270B1">
        <w:rPr>
          <w:rFonts w:ascii="Arial" w:hAnsi="Arial" w:cs="Arial"/>
        </w:rPr>
        <w:t>El</w:t>
      </w:r>
      <w:r w:rsidRPr="007270B1">
        <w:rPr>
          <w:rFonts w:ascii="Arial" w:hAnsi="Arial" w:cs="Arial"/>
          <w:spacing w:val="-3"/>
        </w:rPr>
        <w:t xml:space="preserve"> </w:t>
      </w:r>
      <w:r w:rsidRPr="007270B1">
        <w:rPr>
          <w:rFonts w:ascii="Arial" w:hAnsi="Arial" w:cs="Arial"/>
        </w:rPr>
        <w:t>presente</w:t>
      </w:r>
      <w:r w:rsidRPr="007270B1">
        <w:rPr>
          <w:rFonts w:ascii="Arial" w:hAnsi="Arial" w:cs="Arial"/>
          <w:spacing w:val="-3"/>
        </w:rPr>
        <w:t xml:space="preserve"> </w:t>
      </w:r>
      <w:r w:rsidRPr="007270B1">
        <w:rPr>
          <w:rFonts w:ascii="Arial" w:hAnsi="Arial" w:cs="Arial"/>
        </w:rPr>
        <w:t>Acuerdo</w:t>
      </w:r>
      <w:r w:rsidRPr="007270B1">
        <w:rPr>
          <w:rFonts w:ascii="Arial" w:hAnsi="Arial" w:cs="Arial"/>
          <w:spacing w:val="-3"/>
        </w:rPr>
        <w:t xml:space="preserve"> </w:t>
      </w:r>
      <w:r w:rsidRPr="007270B1">
        <w:rPr>
          <w:rFonts w:ascii="Arial" w:hAnsi="Arial" w:cs="Arial"/>
        </w:rPr>
        <w:t>rige</w:t>
      </w:r>
      <w:r w:rsidRPr="007270B1">
        <w:rPr>
          <w:rFonts w:ascii="Arial" w:hAnsi="Arial" w:cs="Arial"/>
          <w:spacing w:val="-3"/>
        </w:rPr>
        <w:t xml:space="preserve"> </w:t>
      </w:r>
      <w:r w:rsidRPr="007270B1">
        <w:rPr>
          <w:rFonts w:ascii="Arial" w:hAnsi="Arial" w:cs="Arial"/>
        </w:rPr>
        <w:t>a</w:t>
      </w:r>
      <w:r w:rsidRPr="007270B1">
        <w:rPr>
          <w:rFonts w:ascii="Arial" w:hAnsi="Arial" w:cs="Arial"/>
          <w:spacing w:val="-3"/>
        </w:rPr>
        <w:t xml:space="preserve"> </w:t>
      </w:r>
      <w:r w:rsidRPr="007270B1">
        <w:rPr>
          <w:rFonts w:ascii="Arial" w:hAnsi="Arial" w:cs="Arial"/>
        </w:rPr>
        <w:t>partir</w:t>
      </w:r>
      <w:r w:rsidRPr="007270B1">
        <w:rPr>
          <w:rFonts w:ascii="Arial" w:hAnsi="Arial" w:cs="Arial"/>
          <w:spacing w:val="-5"/>
        </w:rPr>
        <w:t xml:space="preserve"> </w:t>
      </w:r>
      <w:r w:rsidRPr="007270B1">
        <w:rPr>
          <w:rFonts w:ascii="Arial" w:hAnsi="Arial" w:cs="Arial"/>
        </w:rPr>
        <w:t>de</w:t>
      </w:r>
      <w:r w:rsidRPr="007270B1">
        <w:rPr>
          <w:rFonts w:ascii="Arial" w:hAnsi="Arial" w:cs="Arial"/>
          <w:spacing w:val="-5"/>
        </w:rPr>
        <w:t xml:space="preserve"> </w:t>
      </w:r>
      <w:r w:rsidRPr="007270B1">
        <w:rPr>
          <w:rFonts w:ascii="Arial" w:hAnsi="Arial" w:cs="Arial"/>
        </w:rPr>
        <w:t>la</w:t>
      </w:r>
      <w:r w:rsidRPr="007270B1">
        <w:rPr>
          <w:rFonts w:ascii="Arial" w:hAnsi="Arial" w:cs="Arial"/>
          <w:spacing w:val="-3"/>
        </w:rPr>
        <w:t xml:space="preserve"> </w:t>
      </w:r>
      <w:r w:rsidRPr="007270B1">
        <w:rPr>
          <w:rFonts w:ascii="Arial" w:hAnsi="Arial" w:cs="Arial"/>
        </w:rPr>
        <w:t>fecha</w:t>
      </w:r>
      <w:r w:rsidRPr="007270B1">
        <w:rPr>
          <w:rFonts w:ascii="Arial" w:hAnsi="Arial" w:cs="Arial"/>
          <w:spacing w:val="-3"/>
        </w:rPr>
        <w:t xml:space="preserve"> </w:t>
      </w:r>
      <w:r w:rsidRPr="007270B1">
        <w:rPr>
          <w:rFonts w:ascii="Arial" w:hAnsi="Arial" w:cs="Arial"/>
        </w:rPr>
        <w:t>de</w:t>
      </w:r>
      <w:r w:rsidRPr="007270B1">
        <w:rPr>
          <w:rFonts w:ascii="Arial" w:hAnsi="Arial" w:cs="Arial"/>
          <w:spacing w:val="-5"/>
        </w:rPr>
        <w:t xml:space="preserve"> </w:t>
      </w:r>
      <w:r w:rsidRPr="007270B1">
        <w:rPr>
          <w:rFonts w:ascii="Arial" w:hAnsi="Arial" w:cs="Arial"/>
        </w:rPr>
        <w:t>su</w:t>
      </w:r>
      <w:r w:rsidRPr="007270B1">
        <w:rPr>
          <w:rFonts w:ascii="Arial" w:hAnsi="Arial" w:cs="Arial"/>
          <w:spacing w:val="-4"/>
        </w:rPr>
        <w:t xml:space="preserve"> </w:t>
      </w:r>
      <w:r w:rsidRPr="007270B1">
        <w:rPr>
          <w:rFonts w:ascii="Arial" w:hAnsi="Arial" w:cs="Arial"/>
          <w:spacing w:val="-2"/>
        </w:rPr>
        <w:t>publicación.</w:t>
      </w:r>
    </w:p>
    <w:p w:rsidR="007270B1" w:rsidRPr="007270B1" w:rsidRDefault="007270B1" w:rsidP="007270B1">
      <w:pPr>
        <w:spacing w:before="251"/>
        <w:ind w:left="1320" w:right="1721"/>
        <w:jc w:val="center"/>
        <w:rPr>
          <w:rFonts w:ascii="Arial" w:hAnsi="Arial" w:cs="Arial"/>
          <w:b/>
        </w:rPr>
      </w:pPr>
      <w:r w:rsidRPr="007270B1">
        <w:rPr>
          <w:rFonts w:ascii="Arial" w:hAnsi="Arial" w:cs="Arial"/>
          <w:b/>
        </w:rPr>
        <w:t>PUBLÍQUESE,</w:t>
      </w:r>
      <w:r w:rsidRPr="007270B1">
        <w:rPr>
          <w:rFonts w:ascii="Arial" w:hAnsi="Arial" w:cs="Arial"/>
          <w:b/>
          <w:spacing w:val="-7"/>
        </w:rPr>
        <w:t xml:space="preserve"> </w:t>
      </w:r>
      <w:r w:rsidRPr="007270B1">
        <w:rPr>
          <w:rFonts w:ascii="Arial" w:hAnsi="Arial" w:cs="Arial"/>
          <w:b/>
        </w:rPr>
        <w:t>COMUNÍQUESE</w:t>
      </w:r>
      <w:r w:rsidRPr="007270B1">
        <w:rPr>
          <w:rFonts w:ascii="Arial" w:hAnsi="Arial" w:cs="Arial"/>
          <w:b/>
          <w:spacing w:val="-9"/>
        </w:rPr>
        <w:t xml:space="preserve"> </w:t>
      </w:r>
      <w:r w:rsidRPr="007270B1">
        <w:rPr>
          <w:rFonts w:ascii="Arial" w:hAnsi="Arial" w:cs="Arial"/>
          <w:b/>
        </w:rPr>
        <w:t>Y</w:t>
      </w:r>
      <w:r w:rsidRPr="007270B1">
        <w:rPr>
          <w:rFonts w:ascii="Arial" w:hAnsi="Arial" w:cs="Arial"/>
          <w:b/>
          <w:spacing w:val="-7"/>
        </w:rPr>
        <w:t xml:space="preserve"> </w:t>
      </w:r>
      <w:r w:rsidRPr="007270B1">
        <w:rPr>
          <w:rFonts w:ascii="Arial" w:hAnsi="Arial" w:cs="Arial"/>
          <w:b/>
          <w:spacing w:val="-2"/>
        </w:rPr>
        <w:t>CÚMPLASE</w:t>
      </w:r>
    </w:p>
    <w:p w:rsidR="007270B1" w:rsidRPr="007270B1" w:rsidRDefault="007270B1" w:rsidP="007270B1">
      <w:pPr>
        <w:pStyle w:val="Prrafodelista"/>
        <w:tabs>
          <w:tab w:val="left" w:pos="167"/>
        </w:tabs>
        <w:spacing w:before="2"/>
        <w:ind w:right="410" w:firstLine="0"/>
        <w:jc w:val="both"/>
        <w:rPr>
          <w:rFonts w:ascii="Arial" w:hAnsi="Arial" w:cs="Arial"/>
        </w:rPr>
      </w:pPr>
    </w:p>
    <w:p w:rsidR="004233CE" w:rsidRPr="007270B1" w:rsidRDefault="004233CE" w:rsidP="00F37726">
      <w:pPr>
        <w:pStyle w:val="Ttulo1"/>
        <w:ind w:right="145"/>
        <w:jc w:val="center"/>
        <w:rPr>
          <w:rFonts w:ascii="Arial" w:hAnsi="Arial" w:cs="Arial"/>
          <w:sz w:val="22"/>
          <w:szCs w:val="22"/>
        </w:rPr>
      </w:pPr>
    </w:p>
    <w:p w:rsidR="00A672BD" w:rsidRPr="007270B1" w:rsidRDefault="004233CE" w:rsidP="004233CE">
      <w:pPr>
        <w:pStyle w:val="Ttulo1"/>
        <w:spacing w:line="268" w:lineRule="auto"/>
        <w:ind w:left="353" w:right="426"/>
        <w:jc w:val="both"/>
        <w:rPr>
          <w:rFonts w:ascii="Arial" w:hAnsi="Arial" w:cs="Arial"/>
          <w:sz w:val="22"/>
          <w:szCs w:val="22"/>
        </w:rPr>
      </w:pPr>
      <w:r w:rsidRPr="007270B1">
        <w:rPr>
          <w:rFonts w:ascii="Arial" w:hAnsi="Arial" w:cs="Arial"/>
          <w:sz w:val="22"/>
          <w:szCs w:val="22"/>
        </w:rPr>
        <w:t xml:space="preserve"> </w:t>
      </w:r>
    </w:p>
    <w:sectPr w:rsidR="00A672BD" w:rsidRPr="007270B1" w:rsidSect="007270B1">
      <w:headerReference w:type="default" r:id="rId8"/>
      <w:pgSz w:w="12240" w:h="15840"/>
      <w:pgMar w:top="1276" w:right="1440" w:bottom="1702" w:left="1440" w:header="713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7907" w:rsidRDefault="005C7907">
      <w:r>
        <w:separator/>
      </w:r>
    </w:p>
  </w:endnote>
  <w:endnote w:type="continuationSeparator" w:id="0">
    <w:p w:rsidR="005C7907" w:rsidRDefault="005C7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7907" w:rsidRDefault="005C7907">
      <w:r>
        <w:separator/>
      </w:r>
    </w:p>
  </w:footnote>
  <w:footnote w:type="continuationSeparator" w:id="0">
    <w:p w:rsidR="005C7907" w:rsidRDefault="005C7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21E8" w:rsidRDefault="005C7907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  <w:p w:rsidR="00EA21E8" w:rsidRDefault="005C7907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128C2"/>
    <w:multiLevelType w:val="hybridMultilevel"/>
    <w:tmpl w:val="AF3E91B0"/>
    <w:lvl w:ilvl="0" w:tplc="8CAAF418">
      <w:start w:val="1"/>
      <w:numFmt w:val="decimal"/>
      <w:lvlText w:val="%1."/>
      <w:lvlJc w:val="left"/>
      <w:pPr>
        <w:ind w:left="9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DB641084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1BB2BAA8">
      <w:numFmt w:val="bullet"/>
      <w:lvlText w:val="•"/>
      <w:lvlJc w:val="left"/>
      <w:pPr>
        <w:ind w:left="2656" w:hanging="360"/>
      </w:pPr>
      <w:rPr>
        <w:rFonts w:hint="default"/>
        <w:lang w:val="es-ES" w:eastAsia="en-US" w:bidi="ar-SA"/>
      </w:rPr>
    </w:lvl>
    <w:lvl w:ilvl="3" w:tplc="6602B868">
      <w:numFmt w:val="bullet"/>
      <w:lvlText w:val="•"/>
      <w:lvlJc w:val="left"/>
      <w:pPr>
        <w:ind w:left="3494" w:hanging="360"/>
      </w:pPr>
      <w:rPr>
        <w:rFonts w:hint="default"/>
        <w:lang w:val="es-ES" w:eastAsia="en-US" w:bidi="ar-SA"/>
      </w:rPr>
    </w:lvl>
    <w:lvl w:ilvl="4" w:tplc="0702503C">
      <w:numFmt w:val="bullet"/>
      <w:lvlText w:val="•"/>
      <w:lvlJc w:val="left"/>
      <w:pPr>
        <w:ind w:left="4332" w:hanging="360"/>
      </w:pPr>
      <w:rPr>
        <w:rFonts w:hint="default"/>
        <w:lang w:val="es-ES" w:eastAsia="en-US" w:bidi="ar-SA"/>
      </w:rPr>
    </w:lvl>
    <w:lvl w:ilvl="5" w:tplc="9F3894EE">
      <w:numFmt w:val="bullet"/>
      <w:lvlText w:val="•"/>
      <w:lvlJc w:val="left"/>
      <w:pPr>
        <w:ind w:left="5170" w:hanging="360"/>
      </w:pPr>
      <w:rPr>
        <w:rFonts w:hint="default"/>
        <w:lang w:val="es-ES" w:eastAsia="en-US" w:bidi="ar-SA"/>
      </w:rPr>
    </w:lvl>
    <w:lvl w:ilvl="6" w:tplc="1436DB2A">
      <w:numFmt w:val="bullet"/>
      <w:lvlText w:val="•"/>
      <w:lvlJc w:val="left"/>
      <w:pPr>
        <w:ind w:left="6008" w:hanging="360"/>
      </w:pPr>
      <w:rPr>
        <w:rFonts w:hint="default"/>
        <w:lang w:val="es-ES" w:eastAsia="en-US" w:bidi="ar-SA"/>
      </w:rPr>
    </w:lvl>
    <w:lvl w:ilvl="7" w:tplc="977E487C">
      <w:numFmt w:val="bullet"/>
      <w:lvlText w:val="•"/>
      <w:lvlJc w:val="left"/>
      <w:pPr>
        <w:ind w:left="6846" w:hanging="360"/>
      </w:pPr>
      <w:rPr>
        <w:rFonts w:hint="default"/>
        <w:lang w:val="es-ES" w:eastAsia="en-US" w:bidi="ar-SA"/>
      </w:rPr>
    </w:lvl>
    <w:lvl w:ilvl="8" w:tplc="37E83750">
      <w:numFmt w:val="bullet"/>
      <w:lvlText w:val="•"/>
      <w:lvlJc w:val="left"/>
      <w:pPr>
        <w:ind w:left="7684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DC1568D"/>
    <w:multiLevelType w:val="hybridMultilevel"/>
    <w:tmpl w:val="734A53DA"/>
    <w:lvl w:ilvl="0" w:tplc="403A67D6">
      <w:start w:val="1"/>
      <w:numFmt w:val="decimal"/>
      <w:lvlText w:val="%1."/>
      <w:lvlJc w:val="left"/>
      <w:pPr>
        <w:ind w:left="222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7"/>
        <w:sz w:val="22"/>
        <w:szCs w:val="22"/>
        <w:lang w:val="es-ES" w:eastAsia="en-US" w:bidi="ar-SA"/>
      </w:rPr>
    </w:lvl>
    <w:lvl w:ilvl="1" w:tplc="F68E3D9A">
      <w:numFmt w:val="bullet"/>
      <w:lvlText w:val="•"/>
      <w:lvlJc w:val="left"/>
      <w:pPr>
        <w:ind w:left="1110" w:hanging="221"/>
      </w:pPr>
      <w:rPr>
        <w:lang w:val="es-ES" w:eastAsia="en-US" w:bidi="ar-SA"/>
      </w:rPr>
    </w:lvl>
    <w:lvl w:ilvl="2" w:tplc="C6309640">
      <w:numFmt w:val="bullet"/>
      <w:lvlText w:val="•"/>
      <w:lvlJc w:val="left"/>
      <w:pPr>
        <w:ind w:left="2001" w:hanging="221"/>
      </w:pPr>
      <w:rPr>
        <w:lang w:val="es-ES" w:eastAsia="en-US" w:bidi="ar-SA"/>
      </w:rPr>
    </w:lvl>
    <w:lvl w:ilvl="3" w:tplc="7A86FD3E">
      <w:numFmt w:val="bullet"/>
      <w:lvlText w:val="•"/>
      <w:lvlJc w:val="left"/>
      <w:pPr>
        <w:ind w:left="2891" w:hanging="221"/>
      </w:pPr>
      <w:rPr>
        <w:lang w:val="es-ES" w:eastAsia="en-US" w:bidi="ar-SA"/>
      </w:rPr>
    </w:lvl>
    <w:lvl w:ilvl="4" w:tplc="C08C70F0">
      <w:numFmt w:val="bullet"/>
      <w:lvlText w:val="•"/>
      <w:lvlJc w:val="left"/>
      <w:pPr>
        <w:ind w:left="3782" w:hanging="221"/>
      </w:pPr>
      <w:rPr>
        <w:lang w:val="es-ES" w:eastAsia="en-US" w:bidi="ar-SA"/>
      </w:rPr>
    </w:lvl>
    <w:lvl w:ilvl="5" w:tplc="41D01762">
      <w:numFmt w:val="bullet"/>
      <w:lvlText w:val="•"/>
      <w:lvlJc w:val="left"/>
      <w:pPr>
        <w:ind w:left="4672" w:hanging="221"/>
      </w:pPr>
      <w:rPr>
        <w:lang w:val="es-ES" w:eastAsia="en-US" w:bidi="ar-SA"/>
      </w:rPr>
    </w:lvl>
    <w:lvl w:ilvl="6" w:tplc="7E121C96">
      <w:numFmt w:val="bullet"/>
      <w:lvlText w:val="•"/>
      <w:lvlJc w:val="left"/>
      <w:pPr>
        <w:ind w:left="5563" w:hanging="221"/>
      </w:pPr>
      <w:rPr>
        <w:lang w:val="es-ES" w:eastAsia="en-US" w:bidi="ar-SA"/>
      </w:rPr>
    </w:lvl>
    <w:lvl w:ilvl="7" w:tplc="F53ED804">
      <w:numFmt w:val="bullet"/>
      <w:lvlText w:val="•"/>
      <w:lvlJc w:val="left"/>
      <w:pPr>
        <w:ind w:left="6453" w:hanging="221"/>
      </w:pPr>
      <w:rPr>
        <w:lang w:val="es-ES" w:eastAsia="en-US" w:bidi="ar-SA"/>
      </w:rPr>
    </w:lvl>
    <w:lvl w:ilvl="8" w:tplc="D00AA498">
      <w:numFmt w:val="bullet"/>
      <w:lvlText w:val="•"/>
      <w:lvlJc w:val="left"/>
      <w:pPr>
        <w:ind w:left="7344" w:hanging="221"/>
      </w:pPr>
      <w:rPr>
        <w:lang w:val="es-ES" w:eastAsia="en-US" w:bidi="ar-SA"/>
      </w:rPr>
    </w:lvl>
  </w:abstractNum>
  <w:abstractNum w:abstractNumId="2" w15:restartNumberingAfterBreak="0">
    <w:nsid w:val="12F45B7B"/>
    <w:multiLevelType w:val="hybridMultilevel"/>
    <w:tmpl w:val="9FB8FD6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307D"/>
    <w:multiLevelType w:val="hybridMultilevel"/>
    <w:tmpl w:val="E216EA7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67D36"/>
    <w:multiLevelType w:val="hybridMultilevel"/>
    <w:tmpl w:val="B678ABB8"/>
    <w:lvl w:ilvl="0" w:tplc="4B5C81D8">
      <w:start w:val="1"/>
      <w:numFmt w:val="decimal"/>
      <w:lvlText w:val="%1."/>
      <w:lvlJc w:val="left"/>
      <w:pPr>
        <w:ind w:left="168" w:hanging="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0"/>
        <w:szCs w:val="20"/>
        <w:lang w:val="es-ES" w:eastAsia="en-US" w:bidi="ar-SA"/>
      </w:rPr>
    </w:lvl>
    <w:lvl w:ilvl="1" w:tplc="DF80B36A">
      <w:numFmt w:val="bullet"/>
      <w:lvlText w:val="•"/>
      <w:lvlJc w:val="left"/>
      <w:pPr>
        <w:ind w:left="1056" w:hanging="167"/>
      </w:pPr>
      <w:rPr>
        <w:lang w:val="es-ES" w:eastAsia="en-US" w:bidi="ar-SA"/>
      </w:rPr>
    </w:lvl>
    <w:lvl w:ilvl="2" w:tplc="5D283108">
      <w:numFmt w:val="bullet"/>
      <w:lvlText w:val="•"/>
      <w:lvlJc w:val="left"/>
      <w:pPr>
        <w:ind w:left="1953" w:hanging="167"/>
      </w:pPr>
      <w:rPr>
        <w:lang w:val="es-ES" w:eastAsia="en-US" w:bidi="ar-SA"/>
      </w:rPr>
    </w:lvl>
    <w:lvl w:ilvl="3" w:tplc="87BE0CAC">
      <w:numFmt w:val="bullet"/>
      <w:lvlText w:val="•"/>
      <w:lvlJc w:val="left"/>
      <w:pPr>
        <w:ind w:left="2849" w:hanging="167"/>
      </w:pPr>
      <w:rPr>
        <w:lang w:val="es-ES" w:eastAsia="en-US" w:bidi="ar-SA"/>
      </w:rPr>
    </w:lvl>
    <w:lvl w:ilvl="4" w:tplc="638C6B10">
      <w:numFmt w:val="bullet"/>
      <w:lvlText w:val="•"/>
      <w:lvlJc w:val="left"/>
      <w:pPr>
        <w:ind w:left="3746" w:hanging="167"/>
      </w:pPr>
      <w:rPr>
        <w:lang w:val="es-ES" w:eastAsia="en-US" w:bidi="ar-SA"/>
      </w:rPr>
    </w:lvl>
    <w:lvl w:ilvl="5" w:tplc="CA12B4C2">
      <w:numFmt w:val="bullet"/>
      <w:lvlText w:val="•"/>
      <w:lvlJc w:val="left"/>
      <w:pPr>
        <w:ind w:left="4642" w:hanging="167"/>
      </w:pPr>
      <w:rPr>
        <w:lang w:val="es-ES" w:eastAsia="en-US" w:bidi="ar-SA"/>
      </w:rPr>
    </w:lvl>
    <w:lvl w:ilvl="6" w:tplc="2E5005F0">
      <w:numFmt w:val="bullet"/>
      <w:lvlText w:val="•"/>
      <w:lvlJc w:val="left"/>
      <w:pPr>
        <w:ind w:left="5539" w:hanging="167"/>
      </w:pPr>
      <w:rPr>
        <w:lang w:val="es-ES" w:eastAsia="en-US" w:bidi="ar-SA"/>
      </w:rPr>
    </w:lvl>
    <w:lvl w:ilvl="7" w:tplc="04FECD44">
      <w:numFmt w:val="bullet"/>
      <w:lvlText w:val="•"/>
      <w:lvlJc w:val="left"/>
      <w:pPr>
        <w:ind w:left="6435" w:hanging="167"/>
      </w:pPr>
      <w:rPr>
        <w:lang w:val="es-ES" w:eastAsia="en-US" w:bidi="ar-SA"/>
      </w:rPr>
    </w:lvl>
    <w:lvl w:ilvl="8" w:tplc="2F1E0832">
      <w:numFmt w:val="bullet"/>
      <w:lvlText w:val="•"/>
      <w:lvlJc w:val="left"/>
      <w:pPr>
        <w:ind w:left="7332" w:hanging="167"/>
      </w:pPr>
      <w:rPr>
        <w:lang w:val="es-ES" w:eastAsia="en-US" w:bidi="ar-SA"/>
      </w:rPr>
    </w:lvl>
  </w:abstractNum>
  <w:abstractNum w:abstractNumId="5" w15:restartNumberingAfterBreak="0">
    <w:nsid w:val="3E916F3B"/>
    <w:multiLevelType w:val="hybridMultilevel"/>
    <w:tmpl w:val="E7427976"/>
    <w:lvl w:ilvl="0" w:tplc="184A2FDE">
      <w:start w:val="1"/>
      <w:numFmt w:val="decimal"/>
      <w:lvlText w:val="%1."/>
      <w:lvlJc w:val="left"/>
      <w:pPr>
        <w:ind w:left="803" w:hanging="360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AB2A1A2C">
      <w:numFmt w:val="bullet"/>
      <w:lvlText w:val="•"/>
      <w:lvlJc w:val="left"/>
      <w:pPr>
        <w:ind w:left="1684" w:hanging="360"/>
      </w:pPr>
      <w:rPr>
        <w:rFonts w:hint="default"/>
        <w:lang w:val="es-ES" w:eastAsia="en-US" w:bidi="ar-SA"/>
      </w:rPr>
    </w:lvl>
    <w:lvl w:ilvl="2" w:tplc="53486778">
      <w:numFmt w:val="bullet"/>
      <w:lvlText w:val="•"/>
      <w:lvlJc w:val="left"/>
      <w:pPr>
        <w:ind w:left="2568" w:hanging="360"/>
      </w:pPr>
      <w:rPr>
        <w:rFonts w:hint="default"/>
        <w:lang w:val="es-ES" w:eastAsia="en-US" w:bidi="ar-SA"/>
      </w:rPr>
    </w:lvl>
    <w:lvl w:ilvl="3" w:tplc="E19232BA">
      <w:numFmt w:val="bullet"/>
      <w:lvlText w:val="•"/>
      <w:lvlJc w:val="left"/>
      <w:pPr>
        <w:ind w:left="3452" w:hanging="360"/>
      </w:pPr>
      <w:rPr>
        <w:rFonts w:hint="default"/>
        <w:lang w:val="es-ES" w:eastAsia="en-US" w:bidi="ar-SA"/>
      </w:rPr>
    </w:lvl>
    <w:lvl w:ilvl="4" w:tplc="5B50A158">
      <w:numFmt w:val="bullet"/>
      <w:lvlText w:val="•"/>
      <w:lvlJc w:val="left"/>
      <w:pPr>
        <w:ind w:left="4336" w:hanging="360"/>
      </w:pPr>
      <w:rPr>
        <w:rFonts w:hint="default"/>
        <w:lang w:val="es-ES" w:eastAsia="en-US" w:bidi="ar-SA"/>
      </w:rPr>
    </w:lvl>
    <w:lvl w:ilvl="5" w:tplc="28221A36">
      <w:numFmt w:val="bullet"/>
      <w:lvlText w:val="•"/>
      <w:lvlJc w:val="left"/>
      <w:pPr>
        <w:ind w:left="5220" w:hanging="360"/>
      </w:pPr>
      <w:rPr>
        <w:rFonts w:hint="default"/>
        <w:lang w:val="es-ES" w:eastAsia="en-US" w:bidi="ar-SA"/>
      </w:rPr>
    </w:lvl>
    <w:lvl w:ilvl="6" w:tplc="0F800860">
      <w:numFmt w:val="bullet"/>
      <w:lvlText w:val="•"/>
      <w:lvlJc w:val="left"/>
      <w:pPr>
        <w:ind w:left="6105" w:hanging="360"/>
      </w:pPr>
      <w:rPr>
        <w:rFonts w:hint="default"/>
        <w:lang w:val="es-ES" w:eastAsia="en-US" w:bidi="ar-SA"/>
      </w:rPr>
    </w:lvl>
    <w:lvl w:ilvl="7" w:tplc="8C982CC4">
      <w:numFmt w:val="bullet"/>
      <w:lvlText w:val="•"/>
      <w:lvlJc w:val="left"/>
      <w:pPr>
        <w:ind w:left="6989" w:hanging="360"/>
      </w:pPr>
      <w:rPr>
        <w:rFonts w:hint="default"/>
        <w:lang w:val="es-ES" w:eastAsia="en-US" w:bidi="ar-SA"/>
      </w:rPr>
    </w:lvl>
    <w:lvl w:ilvl="8" w:tplc="B2562DE2">
      <w:numFmt w:val="bullet"/>
      <w:lvlText w:val="•"/>
      <w:lvlJc w:val="left"/>
      <w:pPr>
        <w:ind w:left="7873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46D35EA0"/>
    <w:multiLevelType w:val="hybridMultilevel"/>
    <w:tmpl w:val="550E8BAE"/>
    <w:lvl w:ilvl="0" w:tplc="377E4156">
      <w:start w:val="1"/>
      <w:numFmt w:val="decimal"/>
      <w:lvlText w:val="%1-"/>
      <w:lvlJc w:val="left"/>
      <w:pPr>
        <w:ind w:left="362" w:hanging="360"/>
      </w:pPr>
      <w:rPr>
        <w:rFonts w:ascii="Arial" w:eastAsia="Times New Roman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1082" w:hanging="360"/>
      </w:pPr>
    </w:lvl>
    <w:lvl w:ilvl="2" w:tplc="240A001B" w:tentative="1">
      <w:start w:val="1"/>
      <w:numFmt w:val="lowerRoman"/>
      <w:lvlText w:val="%3."/>
      <w:lvlJc w:val="right"/>
      <w:pPr>
        <w:ind w:left="1802" w:hanging="180"/>
      </w:pPr>
    </w:lvl>
    <w:lvl w:ilvl="3" w:tplc="240A000F" w:tentative="1">
      <w:start w:val="1"/>
      <w:numFmt w:val="decimal"/>
      <w:lvlText w:val="%4."/>
      <w:lvlJc w:val="left"/>
      <w:pPr>
        <w:ind w:left="2522" w:hanging="360"/>
      </w:pPr>
    </w:lvl>
    <w:lvl w:ilvl="4" w:tplc="240A0019" w:tentative="1">
      <w:start w:val="1"/>
      <w:numFmt w:val="lowerLetter"/>
      <w:lvlText w:val="%5."/>
      <w:lvlJc w:val="left"/>
      <w:pPr>
        <w:ind w:left="3242" w:hanging="360"/>
      </w:pPr>
    </w:lvl>
    <w:lvl w:ilvl="5" w:tplc="240A001B" w:tentative="1">
      <w:start w:val="1"/>
      <w:numFmt w:val="lowerRoman"/>
      <w:lvlText w:val="%6."/>
      <w:lvlJc w:val="right"/>
      <w:pPr>
        <w:ind w:left="3962" w:hanging="180"/>
      </w:pPr>
    </w:lvl>
    <w:lvl w:ilvl="6" w:tplc="240A000F" w:tentative="1">
      <w:start w:val="1"/>
      <w:numFmt w:val="decimal"/>
      <w:lvlText w:val="%7."/>
      <w:lvlJc w:val="left"/>
      <w:pPr>
        <w:ind w:left="4682" w:hanging="360"/>
      </w:pPr>
    </w:lvl>
    <w:lvl w:ilvl="7" w:tplc="240A0019" w:tentative="1">
      <w:start w:val="1"/>
      <w:numFmt w:val="lowerLetter"/>
      <w:lvlText w:val="%8."/>
      <w:lvlJc w:val="left"/>
      <w:pPr>
        <w:ind w:left="5402" w:hanging="360"/>
      </w:pPr>
    </w:lvl>
    <w:lvl w:ilvl="8" w:tplc="240A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7" w15:restartNumberingAfterBreak="0">
    <w:nsid w:val="6A255296"/>
    <w:multiLevelType w:val="hybridMultilevel"/>
    <w:tmpl w:val="0A7471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2E5A72"/>
    <w:multiLevelType w:val="hybridMultilevel"/>
    <w:tmpl w:val="1728D4D6"/>
    <w:lvl w:ilvl="0" w:tplc="A84E64AE">
      <w:start w:val="4"/>
      <w:numFmt w:val="decimal"/>
      <w:lvlText w:val="%1."/>
      <w:lvlJc w:val="left"/>
      <w:pPr>
        <w:ind w:left="222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DA8EF656">
      <w:numFmt w:val="bullet"/>
      <w:lvlText w:val="•"/>
      <w:lvlJc w:val="left"/>
      <w:pPr>
        <w:ind w:left="1110" w:hanging="221"/>
      </w:pPr>
      <w:rPr>
        <w:lang w:val="es-ES" w:eastAsia="en-US" w:bidi="ar-SA"/>
      </w:rPr>
    </w:lvl>
    <w:lvl w:ilvl="2" w:tplc="F976EA94">
      <w:numFmt w:val="bullet"/>
      <w:lvlText w:val="•"/>
      <w:lvlJc w:val="left"/>
      <w:pPr>
        <w:ind w:left="2001" w:hanging="221"/>
      </w:pPr>
      <w:rPr>
        <w:lang w:val="es-ES" w:eastAsia="en-US" w:bidi="ar-SA"/>
      </w:rPr>
    </w:lvl>
    <w:lvl w:ilvl="3" w:tplc="D1E24EAE">
      <w:numFmt w:val="bullet"/>
      <w:lvlText w:val="•"/>
      <w:lvlJc w:val="left"/>
      <w:pPr>
        <w:ind w:left="2891" w:hanging="221"/>
      </w:pPr>
      <w:rPr>
        <w:lang w:val="es-ES" w:eastAsia="en-US" w:bidi="ar-SA"/>
      </w:rPr>
    </w:lvl>
    <w:lvl w:ilvl="4" w:tplc="D988E7D4">
      <w:numFmt w:val="bullet"/>
      <w:lvlText w:val="•"/>
      <w:lvlJc w:val="left"/>
      <w:pPr>
        <w:ind w:left="3782" w:hanging="221"/>
      </w:pPr>
      <w:rPr>
        <w:lang w:val="es-ES" w:eastAsia="en-US" w:bidi="ar-SA"/>
      </w:rPr>
    </w:lvl>
    <w:lvl w:ilvl="5" w:tplc="4D6A6DEC">
      <w:numFmt w:val="bullet"/>
      <w:lvlText w:val="•"/>
      <w:lvlJc w:val="left"/>
      <w:pPr>
        <w:ind w:left="4672" w:hanging="221"/>
      </w:pPr>
      <w:rPr>
        <w:lang w:val="es-ES" w:eastAsia="en-US" w:bidi="ar-SA"/>
      </w:rPr>
    </w:lvl>
    <w:lvl w:ilvl="6" w:tplc="60BA35B8">
      <w:numFmt w:val="bullet"/>
      <w:lvlText w:val="•"/>
      <w:lvlJc w:val="left"/>
      <w:pPr>
        <w:ind w:left="5563" w:hanging="221"/>
      </w:pPr>
      <w:rPr>
        <w:lang w:val="es-ES" w:eastAsia="en-US" w:bidi="ar-SA"/>
      </w:rPr>
    </w:lvl>
    <w:lvl w:ilvl="7" w:tplc="2F3EBEE8">
      <w:numFmt w:val="bullet"/>
      <w:lvlText w:val="•"/>
      <w:lvlJc w:val="left"/>
      <w:pPr>
        <w:ind w:left="6453" w:hanging="221"/>
      </w:pPr>
      <w:rPr>
        <w:lang w:val="es-ES" w:eastAsia="en-US" w:bidi="ar-SA"/>
      </w:rPr>
    </w:lvl>
    <w:lvl w:ilvl="8" w:tplc="428E9352">
      <w:numFmt w:val="bullet"/>
      <w:lvlText w:val="•"/>
      <w:lvlJc w:val="left"/>
      <w:pPr>
        <w:ind w:left="7344" w:hanging="221"/>
      </w:pPr>
      <w:rPr>
        <w:lang w:val="es-ES" w:eastAsia="en-US" w:bidi="ar-SA"/>
      </w:rPr>
    </w:lvl>
  </w:abstractNum>
  <w:abstractNum w:abstractNumId="9" w15:restartNumberingAfterBreak="0">
    <w:nsid w:val="71C67915"/>
    <w:multiLevelType w:val="hybridMultilevel"/>
    <w:tmpl w:val="FAA2DFAC"/>
    <w:lvl w:ilvl="0" w:tplc="240A000F">
      <w:start w:val="1"/>
      <w:numFmt w:val="decimal"/>
      <w:lvlText w:val="%1."/>
      <w:lvlJc w:val="left"/>
      <w:pPr>
        <w:ind w:left="722" w:hanging="360"/>
      </w:pPr>
    </w:lvl>
    <w:lvl w:ilvl="1" w:tplc="240A0019" w:tentative="1">
      <w:start w:val="1"/>
      <w:numFmt w:val="lowerLetter"/>
      <w:lvlText w:val="%2."/>
      <w:lvlJc w:val="left"/>
      <w:pPr>
        <w:ind w:left="1442" w:hanging="360"/>
      </w:pPr>
    </w:lvl>
    <w:lvl w:ilvl="2" w:tplc="240A001B" w:tentative="1">
      <w:start w:val="1"/>
      <w:numFmt w:val="lowerRoman"/>
      <w:lvlText w:val="%3."/>
      <w:lvlJc w:val="right"/>
      <w:pPr>
        <w:ind w:left="2162" w:hanging="180"/>
      </w:pPr>
    </w:lvl>
    <w:lvl w:ilvl="3" w:tplc="240A000F" w:tentative="1">
      <w:start w:val="1"/>
      <w:numFmt w:val="decimal"/>
      <w:lvlText w:val="%4."/>
      <w:lvlJc w:val="left"/>
      <w:pPr>
        <w:ind w:left="2882" w:hanging="360"/>
      </w:pPr>
    </w:lvl>
    <w:lvl w:ilvl="4" w:tplc="240A0019" w:tentative="1">
      <w:start w:val="1"/>
      <w:numFmt w:val="lowerLetter"/>
      <w:lvlText w:val="%5."/>
      <w:lvlJc w:val="left"/>
      <w:pPr>
        <w:ind w:left="3602" w:hanging="360"/>
      </w:pPr>
    </w:lvl>
    <w:lvl w:ilvl="5" w:tplc="240A001B" w:tentative="1">
      <w:start w:val="1"/>
      <w:numFmt w:val="lowerRoman"/>
      <w:lvlText w:val="%6."/>
      <w:lvlJc w:val="right"/>
      <w:pPr>
        <w:ind w:left="4322" w:hanging="180"/>
      </w:pPr>
    </w:lvl>
    <w:lvl w:ilvl="6" w:tplc="240A000F" w:tentative="1">
      <w:start w:val="1"/>
      <w:numFmt w:val="decimal"/>
      <w:lvlText w:val="%7."/>
      <w:lvlJc w:val="left"/>
      <w:pPr>
        <w:ind w:left="5042" w:hanging="360"/>
      </w:pPr>
    </w:lvl>
    <w:lvl w:ilvl="7" w:tplc="240A0019" w:tentative="1">
      <w:start w:val="1"/>
      <w:numFmt w:val="lowerLetter"/>
      <w:lvlText w:val="%8."/>
      <w:lvlJc w:val="left"/>
      <w:pPr>
        <w:ind w:left="5762" w:hanging="360"/>
      </w:pPr>
    </w:lvl>
    <w:lvl w:ilvl="8" w:tplc="240A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0" w15:restartNumberingAfterBreak="0">
    <w:nsid w:val="74790E28"/>
    <w:multiLevelType w:val="hybridMultilevel"/>
    <w:tmpl w:val="167846B2"/>
    <w:lvl w:ilvl="0" w:tplc="97144622">
      <w:start w:val="1"/>
      <w:numFmt w:val="decimal"/>
      <w:lvlText w:val="%1."/>
      <w:lvlJc w:val="left"/>
      <w:pPr>
        <w:ind w:left="220" w:hanging="221"/>
      </w:pPr>
      <w:rPr>
        <w:rFonts w:ascii="Arial" w:eastAsia="Times New Roman" w:hAnsi="Arial" w:cs="Arial"/>
        <w:b w:val="0"/>
        <w:bCs w:val="0"/>
        <w:i w:val="0"/>
        <w:iCs w:val="0"/>
        <w:spacing w:val="0"/>
        <w:w w:val="87"/>
        <w:sz w:val="22"/>
        <w:szCs w:val="22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438" w:hanging="360"/>
      </w:pPr>
    </w:lvl>
    <w:lvl w:ilvl="2" w:tplc="240A001B" w:tentative="1">
      <w:start w:val="1"/>
      <w:numFmt w:val="lowerRoman"/>
      <w:lvlText w:val="%3."/>
      <w:lvlJc w:val="right"/>
      <w:pPr>
        <w:ind w:left="2158" w:hanging="180"/>
      </w:pPr>
    </w:lvl>
    <w:lvl w:ilvl="3" w:tplc="240A000F" w:tentative="1">
      <w:start w:val="1"/>
      <w:numFmt w:val="decimal"/>
      <w:lvlText w:val="%4."/>
      <w:lvlJc w:val="left"/>
      <w:pPr>
        <w:ind w:left="2878" w:hanging="360"/>
      </w:pPr>
    </w:lvl>
    <w:lvl w:ilvl="4" w:tplc="240A0019" w:tentative="1">
      <w:start w:val="1"/>
      <w:numFmt w:val="lowerLetter"/>
      <w:lvlText w:val="%5."/>
      <w:lvlJc w:val="left"/>
      <w:pPr>
        <w:ind w:left="3598" w:hanging="360"/>
      </w:pPr>
    </w:lvl>
    <w:lvl w:ilvl="5" w:tplc="240A001B" w:tentative="1">
      <w:start w:val="1"/>
      <w:numFmt w:val="lowerRoman"/>
      <w:lvlText w:val="%6."/>
      <w:lvlJc w:val="right"/>
      <w:pPr>
        <w:ind w:left="4318" w:hanging="180"/>
      </w:pPr>
    </w:lvl>
    <w:lvl w:ilvl="6" w:tplc="240A000F" w:tentative="1">
      <w:start w:val="1"/>
      <w:numFmt w:val="decimal"/>
      <w:lvlText w:val="%7."/>
      <w:lvlJc w:val="left"/>
      <w:pPr>
        <w:ind w:left="5038" w:hanging="360"/>
      </w:pPr>
    </w:lvl>
    <w:lvl w:ilvl="7" w:tplc="240A0019" w:tentative="1">
      <w:start w:val="1"/>
      <w:numFmt w:val="lowerLetter"/>
      <w:lvlText w:val="%8."/>
      <w:lvlJc w:val="left"/>
      <w:pPr>
        <w:ind w:left="5758" w:hanging="360"/>
      </w:pPr>
    </w:lvl>
    <w:lvl w:ilvl="8" w:tplc="240A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1" w15:restartNumberingAfterBreak="0">
    <w:nsid w:val="7B722682"/>
    <w:multiLevelType w:val="hybridMultilevel"/>
    <w:tmpl w:val="21925BC8"/>
    <w:lvl w:ilvl="0" w:tplc="64EE595A">
      <w:start w:val="1"/>
      <w:numFmt w:val="lowerLetter"/>
      <w:lvlText w:val="%1)"/>
      <w:lvlJc w:val="left"/>
      <w:pPr>
        <w:ind w:left="229" w:hanging="2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4C6EAC90">
      <w:numFmt w:val="bullet"/>
      <w:lvlText w:val="•"/>
      <w:lvlJc w:val="left"/>
      <w:pPr>
        <w:ind w:left="1110" w:hanging="228"/>
      </w:pPr>
      <w:rPr>
        <w:rFonts w:hint="default"/>
        <w:lang w:val="es-ES" w:eastAsia="en-US" w:bidi="ar-SA"/>
      </w:rPr>
    </w:lvl>
    <w:lvl w:ilvl="2" w:tplc="C28CE8CA">
      <w:numFmt w:val="bullet"/>
      <w:lvlText w:val="•"/>
      <w:lvlJc w:val="left"/>
      <w:pPr>
        <w:ind w:left="2001" w:hanging="228"/>
      </w:pPr>
      <w:rPr>
        <w:rFonts w:hint="default"/>
        <w:lang w:val="es-ES" w:eastAsia="en-US" w:bidi="ar-SA"/>
      </w:rPr>
    </w:lvl>
    <w:lvl w:ilvl="3" w:tplc="40B6ED9C">
      <w:numFmt w:val="bullet"/>
      <w:lvlText w:val="•"/>
      <w:lvlJc w:val="left"/>
      <w:pPr>
        <w:ind w:left="2891" w:hanging="228"/>
      </w:pPr>
      <w:rPr>
        <w:rFonts w:hint="default"/>
        <w:lang w:val="es-ES" w:eastAsia="en-US" w:bidi="ar-SA"/>
      </w:rPr>
    </w:lvl>
    <w:lvl w:ilvl="4" w:tplc="FE42B4D6">
      <w:numFmt w:val="bullet"/>
      <w:lvlText w:val="•"/>
      <w:lvlJc w:val="left"/>
      <w:pPr>
        <w:ind w:left="3782" w:hanging="228"/>
      </w:pPr>
      <w:rPr>
        <w:rFonts w:hint="default"/>
        <w:lang w:val="es-ES" w:eastAsia="en-US" w:bidi="ar-SA"/>
      </w:rPr>
    </w:lvl>
    <w:lvl w:ilvl="5" w:tplc="F73C42D2">
      <w:numFmt w:val="bullet"/>
      <w:lvlText w:val="•"/>
      <w:lvlJc w:val="left"/>
      <w:pPr>
        <w:ind w:left="4672" w:hanging="228"/>
      </w:pPr>
      <w:rPr>
        <w:rFonts w:hint="default"/>
        <w:lang w:val="es-ES" w:eastAsia="en-US" w:bidi="ar-SA"/>
      </w:rPr>
    </w:lvl>
    <w:lvl w:ilvl="6" w:tplc="EB244E32">
      <w:numFmt w:val="bullet"/>
      <w:lvlText w:val="•"/>
      <w:lvlJc w:val="left"/>
      <w:pPr>
        <w:ind w:left="5563" w:hanging="228"/>
      </w:pPr>
      <w:rPr>
        <w:rFonts w:hint="default"/>
        <w:lang w:val="es-ES" w:eastAsia="en-US" w:bidi="ar-SA"/>
      </w:rPr>
    </w:lvl>
    <w:lvl w:ilvl="7" w:tplc="22BAAFB0">
      <w:numFmt w:val="bullet"/>
      <w:lvlText w:val="•"/>
      <w:lvlJc w:val="left"/>
      <w:pPr>
        <w:ind w:left="6453" w:hanging="228"/>
      </w:pPr>
      <w:rPr>
        <w:rFonts w:hint="default"/>
        <w:lang w:val="es-ES" w:eastAsia="en-US" w:bidi="ar-SA"/>
      </w:rPr>
    </w:lvl>
    <w:lvl w:ilvl="8" w:tplc="7C006D84">
      <w:numFmt w:val="bullet"/>
      <w:lvlText w:val="•"/>
      <w:lvlJc w:val="left"/>
      <w:pPr>
        <w:ind w:left="7344" w:hanging="228"/>
      </w:pPr>
      <w:rPr>
        <w:rFonts w:hint="default"/>
        <w:lang w:val="es-ES" w:eastAsia="en-US" w:bidi="ar-SA"/>
      </w:rPr>
    </w:lvl>
  </w:abstractNum>
  <w:abstractNum w:abstractNumId="12" w15:restartNumberingAfterBreak="0">
    <w:nsid w:val="7DAC08D8"/>
    <w:multiLevelType w:val="hybridMultilevel"/>
    <w:tmpl w:val="D0607C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9"/>
  </w:num>
  <w:num w:numId="9">
    <w:abstractNumId w:val="6"/>
  </w:num>
  <w:num w:numId="10">
    <w:abstractNumId w:val="12"/>
  </w:num>
  <w:num w:numId="11">
    <w:abstractNumId w:val="4"/>
  </w:num>
  <w:num w:numId="12">
    <w:abstractNumId w:val="8"/>
  </w:num>
  <w:num w:numId="13">
    <w:abstractNumId w:val="1"/>
  </w:num>
  <w:num w:numId="14">
    <w:abstractNumId w:val="10"/>
  </w:num>
  <w:num w:numId="15">
    <w:abstractNumId w:val="7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3CE"/>
    <w:rsid w:val="00032E02"/>
    <w:rsid w:val="00042C22"/>
    <w:rsid w:val="00085AAA"/>
    <w:rsid w:val="000B3EE6"/>
    <w:rsid w:val="000D2D3B"/>
    <w:rsid w:val="001345EB"/>
    <w:rsid w:val="001B2017"/>
    <w:rsid w:val="001D3F11"/>
    <w:rsid w:val="002359A1"/>
    <w:rsid w:val="0025369C"/>
    <w:rsid w:val="00254042"/>
    <w:rsid w:val="00260DB9"/>
    <w:rsid w:val="00282DB9"/>
    <w:rsid w:val="00290049"/>
    <w:rsid w:val="002D520A"/>
    <w:rsid w:val="002F73D5"/>
    <w:rsid w:val="0031006B"/>
    <w:rsid w:val="003143AA"/>
    <w:rsid w:val="003150DB"/>
    <w:rsid w:val="003155C0"/>
    <w:rsid w:val="00336826"/>
    <w:rsid w:val="00346CB6"/>
    <w:rsid w:val="00352EC6"/>
    <w:rsid w:val="00353E71"/>
    <w:rsid w:val="00387CEF"/>
    <w:rsid w:val="00392EF6"/>
    <w:rsid w:val="00395A33"/>
    <w:rsid w:val="003A438C"/>
    <w:rsid w:val="003C404F"/>
    <w:rsid w:val="00401415"/>
    <w:rsid w:val="004233CE"/>
    <w:rsid w:val="004F1B6F"/>
    <w:rsid w:val="00523414"/>
    <w:rsid w:val="00523AF1"/>
    <w:rsid w:val="0052514D"/>
    <w:rsid w:val="005322B6"/>
    <w:rsid w:val="00553A94"/>
    <w:rsid w:val="00563A0E"/>
    <w:rsid w:val="00593E1C"/>
    <w:rsid w:val="005C7907"/>
    <w:rsid w:val="005E30F1"/>
    <w:rsid w:val="006002DA"/>
    <w:rsid w:val="00632861"/>
    <w:rsid w:val="00636BD1"/>
    <w:rsid w:val="00667954"/>
    <w:rsid w:val="0067166B"/>
    <w:rsid w:val="00673508"/>
    <w:rsid w:val="00677567"/>
    <w:rsid w:val="00725ACE"/>
    <w:rsid w:val="007270B1"/>
    <w:rsid w:val="00762748"/>
    <w:rsid w:val="007922A8"/>
    <w:rsid w:val="007B37FF"/>
    <w:rsid w:val="007D63CE"/>
    <w:rsid w:val="00814429"/>
    <w:rsid w:val="00822299"/>
    <w:rsid w:val="008301CE"/>
    <w:rsid w:val="008509EC"/>
    <w:rsid w:val="0085106B"/>
    <w:rsid w:val="00864D2A"/>
    <w:rsid w:val="008912A7"/>
    <w:rsid w:val="008D661C"/>
    <w:rsid w:val="00931F9D"/>
    <w:rsid w:val="00962142"/>
    <w:rsid w:val="00981E78"/>
    <w:rsid w:val="009A547A"/>
    <w:rsid w:val="00A13DB1"/>
    <w:rsid w:val="00A14E57"/>
    <w:rsid w:val="00A3063A"/>
    <w:rsid w:val="00A37787"/>
    <w:rsid w:val="00A672BD"/>
    <w:rsid w:val="00AB35F6"/>
    <w:rsid w:val="00AB454F"/>
    <w:rsid w:val="00AF1F15"/>
    <w:rsid w:val="00BC3D96"/>
    <w:rsid w:val="00BD1856"/>
    <w:rsid w:val="00BD71E1"/>
    <w:rsid w:val="00BE0ED0"/>
    <w:rsid w:val="00BE367A"/>
    <w:rsid w:val="00C248EB"/>
    <w:rsid w:val="00C44760"/>
    <w:rsid w:val="00C53C3A"/>
    <w:rsid w:val="00C8198A"/>
    <w:rsid w:val="00CA43A8"/>
    <w:rsid w:val="00CC7F3A"/>
    <w:rsid w:val="00D2377F"/>
    <w:rsid w:val="00D36A65"/>
    <w:rsid w:val="00D60E66"/>
    <w:rsid w:val="00D803CF"/>
    <w:rsid w:val="00D92822"/>
    <w:rsid w:val="00D93D3B"/>
    <w:rsid w:val="00DD6A96"/>
    <w:rsid w:val="00DE742B"/>
    <w:rsid w:val="00E0540D"/>
    <w:rsid w:val="00E05623"/>
    <w:rsid w:val="00E260C1"/>
    <w:rsid w:val="00E40F07"/>
    <w:rsid w:val="00E557AB"/>
    <w:rsid w:val="00E74061"/>
    <w:rsid w:val="00E75D3B"/>
    <w:rsid w:val="00E91217"/>
    <w:rsid w:val="00EE503F"/>
    <w:rsid w:val="00F20380"/>
    <w:rsid w:val="00F226F8"/>
    <w:rsid w:val="00F37726"/>
    <w:rsid w:val="00F45E7D"/>
    <w:rsid w:val="00FD0263"/>
    <w:rsid w:val="00FD4808"/>
    <w:rsid w:val="00FD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673938"/>
  <w15:docId w15:val="{19275B69-E5E7-42AD-9996-F11BA1135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301CE"/>
    <w:pPr>
      <w:keepNext/>
      <w:keepLines/>
      <w:widowControl/>
      <w:autoSpaceDE/>
      <w:autoSpaceDN/>
      <w:spacing w:before="480" w:after="120"/>
      <w:outlineLvl w:val="0"/>
    </w:pPr>
    <w:rPr>
      <w:b/>
      <w:sz w:val="48"/>
      <w:szCs w:val="48"/>
      <w:lang w:val="es-CO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basedOn w:val="Normal"/>
    <w:uiPriority w:val="34"/>
    <w:qFormat/>
    <w:pPr>
      <w:ind w:left="2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D0263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D026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D0263"/>
    <w:rPr>
      <w:rFonts w:ascii="Times New Roman" w:eastAsia="Times New Roman" w:hAnsi="Times New Roman" w:cs="Times New Roman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8301CE"/>
    <w:rPr>
      <w:rFonts w:ascii="Times New Roman" w:eastAsia="Times New Roman" w:hAnsi="Times New Roman" w:cs="Times New Roman"/>
      <w:b/>
      <w:sz w:val="48"/>
      <w:szCs w:val="48"/>
      <w:lang w:val="es-CO" w:eastAsia="es-MX"/>
    </w:rPr>
  </w:style>
  <w:style w:type="character" w:customStyle="1" w:styleId="SinespaciadoCar">
    <w:name w:val="Sin espaciado Car"/>
    <w:link w:val="Sinespaciado"/>
    <w:uiPriority w:val="1"/>
    <w:locked/>
    <w:rsid w:val="00A37787"/>
  </w:style>
  <w:style w:type="paragraph" w:styleId="Sinespaciado">
    <w:name w:val="No Spacing"/>
    <w:link w:val="SinespaciadoCar"/>
    <w:uiPriority w:val="1"/>
    <w:qFormat/>
    <w:rsid w:val="00A37787"/>
    <w:pPr>
      <w:widowControl/>
      <w:autoSpaceDE/>
      <w:autoSpaceDN/>
    </w:p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45EB"/>
    <w:rPr>
      <w:rFonts w:ascii="Times New Roman" w:eastAsia="Times New Roman" w:hAnsi="Times New Roman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9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3245F-15FD-4652-A35C-B211726F9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CAROLINA RIVEROS BEJARANO</dc:creator>
  <cp:lastModifiedBy>DAVID ANTONIO GARZON FANDIÑO</cp:lastModifiedBy>
  <cp:revision>2</cp:revision>
  <dcterms:created xsi:type="dcterms:W3CDTF">2025-06-03T23:09:00Z</dcterms:created>
  <dcterms:modified xsi:type="dcterms:W3CDTF">2025-06-03T23:09:00Z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2025-03-09T00:00:00Z</vt:filetime>
  </property>
  <property fmtid="{D5CDD505-2E9C-101B-9397-08002B2CF9AE}" pid="5" name="Producer">
    <vt:lpwstr>Microsoft® Word para Microsoft 365</vt:lpwstr>
  </property>
</Properties>
</file>